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0FAD5" w14:textId="77777777" w:rsidR="005F0D61" w:rsidRPr="00B30DC4" w:rsidRDefault="005F0D61" w:rsidP="005F0D61">
      <w:pPr>
        <w:rPr>
          <w:rFonts w:ascii="Cambria" w:hAnsi="Cambria"/>
          <w:b/>
          <w:bCs/>
        </w:rPr>
      </w:pPr>
      <w:r w:rsidRPr="00B30DC4">
        <w:rPr>
          <w:rFonts w:ascii="Cambria" w:hAnsi="Cambria"/>
          <w:b/>
          <w:bCs/>
        </w:rPr>
        <w:t>GI -Episode 186 – Step 1, Step 2CK, Step 3</w:t>
      </w:r>
    </w:p>
    <w:p w14:paraId="7E53C5D2" w14:textId="77777777" w:rsidR="005F0D61" w:rsidRDefault="005F0D61" w:rsidP="005F0D61">
      <w:pPr>
        <w:pStyle w:val="NoSpacing"/>
        <w:rPr>
          <w:rFonts w:ascii="Cambria" w:hAnsi="Cambria"/>
        </w:rPr>
      </w:pPr>
      <w:r w:rsidRPr="00C176B6">
        <w:rPr>
          <w:rFonts w:ascii="Cambria" w:hAnsi="Cambria"/>
          <w:b/>
          <w:bCs/>
        </w:rPr>
        <w:t>Vignette</w:t>
      </w:r>
      <w:r>
        <w:rPr>
          <w:rFonts w:ascii="Cambria" w:hAnsi="Cambria"/>
        </w:rPr>
        <w:t xml:space="preserve">: 96-hours-old child has not passed poop. Should poop at 48 hours. Diagnosis: Hirschsprung’s disease. </w:t>
      </w:r>
    </w:p>
    <w:p w14:paraId="6ED900A6" w14:textId="77777777" w:rsidR="005F0D61" w:rsidRDefault="005F0D61" w:rsidP="005F0D61">
      <w:pPr>
        <w:pStyle w:val="NoSpacing"/>
        <w:numPr>
          <w:ilvl w:val="0"/>
          <w:numId w:val="1"/>
        </w:numPr>
        <w:rPr>
          <w:rFonts w:ascii="Cambria" w:hAnsi="Cambria"/>
        </w:rPr>
      </w:pPr>
      <w:r>
        <w:rPr>
          <w:rFonts w:ascii="Cambria" w:hAnsi="Cambria"/>
        </w:rPr>
        <w:t xml:space="preserve">Problem is failure of neural crest cells to migrate. Auerbach’s plexus (myenteric plexus) and Meissner’s plexus (submucosal plexus). Associated with </w:t>
      </w:r>
      <w:r w:rsidRPr="00CE66DD">
        <w:rPr>
          <w:rFonts w:ascii="Cambria" w:hAnsi="Cambria"/>
          <w:b/>
          <w:bCs/>
        </w:rPr>
        <w:t>Down syndrome</w:t>
      </w:r>
      <w:r>
        <w:rPr>
          <w:rFonts w:ascii="Cambria" w:hAnsi="Cambria"/>
        </w:rPr>
        <w:t>.</w:t>
      </w:r>
    </w:p>
    <w:p w14:paraId="15FAC7C9" w14:textId="77777777" w:rsidR="005F0D61" w:rsidRDefault="005F0D61" w:rsidP="005F0D61">
      <w:pPr>
        <w:pStyle w:val="NoSpacing"/>
        <w:numPr>
          <w:ilvl w:val="0"/>
          <w:numId w:val="1"/>
        </w:numPr>
        <w:rPr>
          <w:rFonts w:ascii="Cambria" w:hAnsi="Cambria"/>
        </w:rPr>
      </w:pPr>
      <w:r>
        <w:rPr>
          <w:rFonts w:ascii="Cambria" w:hAnsi="Cambria"/>
        </w:rPr>
        <w:t xml:space="preserve">Both plexi are needed for peristalsis and if missing, then food will not move out of that portion of the GI tract. </w:t>
      </w:r>
    </w:p>
    <w:p w14:paraId="50CF17A6" w14:textId="77777777" w:rsidR="005F0D61" w:rsidRDefault="005F0D61" w:rsidP="005F0D61">
      <w:pPr>
        <w:pStyle w:val="NoSpacing"/>
        <w:numPr>
          <w:ilvl w:val="0"/>
          <w:numId w:val="1"/>
        </w:numPr>
        <w:rPr>
          <w:rFonts w:ascii="Cambria" w:hAnsi="Cambria"/>
        </w:rPr>
      </w:pPr>
      <w:r>
        <w:rPr>
          <w:rFonts w:ascii="Cambria" w:hAnsi="Cambria"/>
        </w:rPr>
        <w:t xml:space="preserve">Trypanosoma cruzi can destroy the distal Auerbach and Meissner’s plexus resulting in Hirschsprung’s disease. </w:t>
      </w:r>
    </w:p>
    <w:p w14:paraId="33CB2CE6" w14:textId="77777777" w:rsidR="005F0D61" w:rsidRDefault="005F0D61" w:rsidP="005F0D61">
      <w:pPr>
        <w:pStyle w:val="NoSpacing"/>
        <w:numPr>
          <w:ilvl w:val="0"/>
          <w:numId w:val="1"/>
        </w:numPr>
        <w:rPr>
          <w:rFonts w:ascii="Cambria" w:hAnsi="Cambria"/>
        </w:rPr>
      </w:pPr>
      <w:r>
        <w:rPr>
          <w:rFonts w:ascii="Cambria" w:hAnsi="Cambria"/>
        </w:rPr>
        <w:t>RET gene mutation (loss of function) results in enteric nervous system not developing properly and resulting in Hirschsprung.</w:t>
      </w:r>
    </w:p>
    <w:p w14:paraId="1486351F" w14:textId="77777777" w:rsidR="005F0D61" w:rsidRDefault="005F0D61" w:rsidP="005F0D61">
      <w:pPr>
        <w:pStyle w:val="NoSpacing"/>
        <w:numPr>
          <w:ilvl w:val="1"/>
          <w:numId w:val="1"/>
        </w:numPr>
        <w:rPr>
          <w:rFonts w:ascii="Cambria" w:hAnsi="Cambria"/>
        </w:rPr>
      </w:pPr>
      <w:r>
        <w:rPr>
          <w:rFonts w:ascii="Cambria" w:hAnsi="Cambria"/>
        </w:rPr>
        <w:t xml:space="preserve">RET mutation also seen in MEN2A and MEN2B </w:t>
      </w:r>
    </w:p>
    <w:p w14:paraId="7BB09743" w14:textId="77777777" w:rsidR="005F0D61" w:rsidRDefault="005F0D61" w:rsidP="005F0D61">
      <w:pPr>
        <w:pStyle w:val="NoSpacing"/>
        <w:numPr>
          <w:ilvl w:val="2"/>
          <w:numId w:val="1"/>
        </w:numPr>
        <w:rPr>
          <w:rFonts w:ascii="Cambria" w:hAnsi="Cambria"/>
        </w:rPr>
      </w:pPr>
      <w:r w:rsidRPr="00261C6D">
        <w:rPr>
          <w:rFonts w:ascii="Cambria" w:hAnsi="Cambria"/>
          <w:i/>
          <w:iCs/>
        </w:rPr>
        <w:t>Aside about RET and MEN2A</w:t>
      </w:r>
      <w:r>
        <w:rPr>
          <w:rFonts w:ascii="Cambria" w:hAnsi="Cambria"/>
        </w:rPr>
        <w:t>: clinical symptoms include medullary thyroid cancer, pheochromocytoma, primary hyperparathyroidism.</w:t>
      </w:r>
    </w:p>
    <w:p w14:paraId="40A7DD9A" w14:textId="77777777" w:rsidR="005F0D61" w:rsidRDefault="005F0D61" w:rsidP="005F0D61">
      <w:pPr>
        <w:pStyle w:val="NoSpacing"/>
        <w:numPr>
          <w:ilvl w:val="2"/>
          <w:numId w:val="1"/>
        </w:numPr>
        <w:rPr>
          <w:rFonts w:ascii="Cambria" w:hAnsi="Cambria"/>
        </w:rPr>
      </w:pPr>
      <w:r w:rsidRPr="00261C6D">
        <w:rPr>
          <w:rFonts w:ascii="Cambria" w:hAnsi="Cambria"/>
          <w:i/>
          <w:iCs/>
        </w:rPr>
        <w:t>Aside about RET and MEN2B</w:t>
      </w:r>
      <w:r>
        <w:rPr>
          <w:rFonts w:ascii="Cambria" w:hAnsi="Cambria"/>
        </w:rPr>
        <w:t>: clinical symptoms include mucosal neuroma, pheochromocytoma, medullary thyroid cancer, and marfanoid body habitus.</w:t>
      </w:r>
    </w:p>
    <w:p w14:paraId="02ED24F5" w14:textId="77777777" w:rsidR="005F0D61" w:rsidRDefault="005F0D61" w:rsidP="005F0D61">
      <w:pPr>
        <w:pStyle w:val="NoSpacing"/>
        <w:numPr>
          <w:ilvl w:val="0"/>
          <w:numId w:val="1"/>
        </w:numPr>
        <w:rPr>
          <w:rFonts w:ascii="Cambria" w:hAnsi="Cambria"/>
        </w:rPr>
      </w:pPr>
      <w:r>
        <w:rPr>
          <w:rFonts w:ascii="Cambria" w:hAnsi="Cambria"/>
        </w:rPr>
        <w:t>Aside about Down syndrome: (</w:t>
      </w:r>
      <w:r w:rsidRPr="00261C6D">
        <w:rPr>
          <w:rFonts w:ascii="Cambria" w:hAnsi="Cambria"/>
          <w:b/>
          <w:bCs/>
          <w:color w:val="FF0000"/>
        </w:rPr>
        <w:t>HY</w:t>
      </w:r>
      <w:r>
        <w:rPr>
          <w:rFonts w:ascii="Cambria" w:hAnsi="Cambria"/>
        </w:rPr>
        <w:t>)</w:t>
      </w:r>
    </w:p>
    <w:p w14:paraId="5EAF6D78" w14:textId="77777777" w:rsidR="005F0D61" w:rsidRDefault="005F0D61" w:rsidP="005F0D61">
      <w:pPr>
        <w:pStyle w:val="NoSpacing"/>
        <w:numPr>
          <w:ilvl w:val="1"/>
          <w:numId w:val="1"/>
        </w:numPr>
        <w:rPr>
          <w:rFonts w:ascii="Cambria" w:hAnsi="Cambria"/>
        </w:rPr>
      </w:pPr>
      <w:r>
        <w:rPr>
          <w:rFonts w:ascii="Cambria" w:hAnsi="Cambria"/>
        </w:rPr>
        <w:t>Down’s child with chronic small bowel obstruction. Diagnosis: annular pancreas</w:t>
      </w:r>
    </w:p>
    <w:p w14:paraId="0B0783B8" w14:textId="77777777" w:rsidR="005F0D61" w:rsidRDefault="005F0D61" w:rsidP="005F0D61">
      <w:pPr>
        <w:pStyle w:val="NoSpacing"/>
        <w:numPr>
          <w:ilvl w:val="1"/>
          <w:numId w:val="1"/>
        </w:numPr>
        <w:rPr>
          <w:rFonts w:ascii="Cambria" w:hAnsi="Cambria"/>
        </w:rPr>
      </w:pPr>
      <w:r>
        <w:rPr>
          <w:rFonts w:ascii="Cambria" w:hAnsi="Cambria"/>
        </w:rPr>
        <w:t>Down’s child with bilious vomiting and double bubble on imaging. Diagnosis:  duodenal atresia</w:t>
      </w:r>
    </w:p>
    <w:p w14:paraId="3A54DC45" w14:textId="77777777" w:rsidR="005F0D61" w:rsidRDefault="005F0D61" w:rsidP="005F0D61">
      <w:pPr>
        <w:pStyle w:val="NoSpacing"/>
        <w:numPr>
          <w:ilvl w:val="1"/>
          <w:numId w:val="1"/>
        </w:numPr>
        <w:rPr>
          <w:rFonts w:ascii="Cambria" w:hAnsi="Cambria"/>
        </w:rPr>
      </w:pPr>
      <w:r>
        <w:rPr>
          <w:rFonts w:ascii="Cambria" w:hAnsi="Cambria"/>
        </w:rPr>
        <w:t>Down’s child at 5</w:t>
      </w:r>
      <w:r w:rsidRPr="00C653A9">
        <w:rPr>
          <w:rFonts w:ascii="Cambria" w:hAnsi="Cambria"/>
          <w:vertAlign w:val="superscript"/>
        </w:rPr>
        <w:t>th</w:t>
      </w:r>
      <w:r>
        <w:rPr>
          <w:rFonts w:ascii="Cambria" w:hAnsi="Cambria"/>
        </w:rPr>
        <w:t xml:space="preserve"> percentile for weight, secondary hyperparathyroidism from Vitamin D deficiency and rash on extensor surfaces of upper extremities (</w:t>
      </w:r>
      <w:r w:rsidRPr="00CE66DD">
        <w:rPr>
          <w:rFonts w:ascii="Cambria" w:hAnsi="Cambria"/>
        </w:rPr>
        <w:t>dermatitis herpetiformis</w:t>
      </w:r>
      <w:r>
        <w:rPr>
          <w:rFonts w:ascii="Cambria" w:hAnsi="Cambria"/>
        </w:rPr>
        <w:t>). Diagnosis: celiac disease</w:t>
      </w:r>
    </w:p>
    <w:p w14:paraId="64932645" w14:textId="77777777" w:rsidR="005F0D61" w:rsidRDefault="005F0D61" w:rsidP="005F0D61">
      <w:pPr>
        <w:pStyle w:val="NoSpacing"/>
        <w:numPr>
          <w:ilvl w:val="1"/>
          <w:numId w:val="1"/>
        </w:numPr>
        <w:rPr>
          <w:rFonts w:ascii="Cambria" w:hAnsi="Cambria"/>
        </w:rPr>
      </w:pPr>
      <w:r>
        <w:rPr>
          <w:rFonts w:ascii="Cambria" w:hAnsi="Cambria"/>
        </w:rPr>
        <w:t>What is the most common congenital cardiac anomaly in Down syndrome? E</w:t>
      </w:r>
      <w:r w:rsidRPr="00CE66DD">
        <w:rPr>
          <w:rFonts w:ascii="Cambria" w:hAnsi="Cambria"/>
        </w:rPr>
        <w:t>ndocardial cushion defect or A</w:t>
      </w:r>
      <w:r>
        <w:rPr>
          <w:rFonts w:ascii="Cambria" w:hAnsi="Cambria"/>
        </w:rPr>
        <w:t xml:space="preserve">trioventricular </w:t>
      </w:r>
      <w:r w:rsidRPr="00CE66DD">
        <w:rPr>
          <w:rFonts w:ascii="Cambria" w:hAnsi="Cambria"/>
        </w:rPr>
        <w:t>S</w:t>
      </w:r>
      <w:r>
        <w:rPr>
          <w:rFonts w:ascii="Cambria" w:hAnsi="Cambria"/>
        </w:rPr>
        <w:t xml:space="preserve">eptal </w:t>
      </w:r>
      <w:r w:rsidRPr="00CE66DD">
        <w:rPr>
          <w:rFonts w:ascii="Cambria" w:hAnsi="Cambria"/>
        </w:rPr>
        <w:t>D</w:t>
      </w:r>
      <w:r>
        <w:rPr>
          <w:rFonts w:ascii="Cambria" w:hAnsi="Cambria"/>
        </w:rPr>
        <w:t>efect.</w:t>
      </w:r>
    </w:p>
    <w:p w14:paraId="7C3011C9" w14:textId="77777777" w:rsidR="005F0D61" w:rsidRDefault="005F0D61" w:rsidP="005F0D61">
      <w:pPr>
        <w:pStyle w:val="NoSpacing"/>
        <w:numPr>
          <w:ilvl w:val="1"/>
          <w:numId w:val="1"/>
        </w:numPr>
        <w:rPr>
          <w:rFonts w:ascii="Cambria" w:hAnsi="Cambria"/>
        </w:rPr>
      </w:pPr>
      <w:r>
        <w:rPr>
          <w:rFonts w:ascii="Cambria" w:hAnsi="Cambria"/>
        </w:rPr>
        <w:t>What is a neurological connection? Early onset Alzheimer’s.</w:t>
      </w:r>
    </w:p>
    <w:p w14:paraId="5B273B5D" w14:textId="77777777" w:rsidR="005F0D61" w:rsidRDefault="005F0D61" w:rsidP="005F0D61">
      <w:pPr>
        <w:pStyle w:val="NoSpacing"/>
        <w:ind w:left="1440"/>
        <w:rPr>
          <w:rFonts w:ascii="Cambria" w:hAnsi="Cambria"/>
        </w:rPr>
      </w:pPr>
    </w:p>
    <w:p w14:paraId="0B1D35A1" w14:textId="77777777" w:rsidR="005F0D61" w:rsidRDefault="005F0D61" w:rsidP="005F0D61">
      <w:pPr>
        <w:pStyle w:val="NoSpacing"/>
        <w:rPr>
          <w:rFonts w:ascii="Cambria" w:hAnsi="Cambria"/>
        </w:rPr>
      </w:pPr>
      <w:r w:rsidRPr="000A1C7F">
        <w:rPr>
          <w:rFonts w:ascii="Cambria" w:hAnsi="Cambria"/>
          <w:b/>
          <w:bCs/>
        </w:rPr>
        <w:t>Vignette</w:t>
      </w:r>
      <w:r>
        <w:rPr>
          <w:rFonts w:ascii="Cambria" w:hAnsi="Cambria"/>
        </w:rPr>
        <w:t xml:space="preserve">: 6-day-old child has bilious vomiting. There is no double bubble or triple bubble on imaging. Diagnosis: malrotation with mid-gut volvulus. </w:t>
      </w:r>
    </w:p>
    <w:p w14:paraId="7A9F28F7" w14:textId="77777777" w:rsidR="005F0D61" w:rsidRDefault="005F0D61" w:rsidP="005F0D61">
      <w:pPr>
        <w:pStyle w:val="NoSpacing"/>
        <w:numPr>
          <w:ilvl w:val="0"/>
          <w:numId w:val="1"/>
        </w:numPr>
        <w:rPr>
          <w:rFonts w:ascii="Cambria" w:hAnsi="Cambria"/>
        </w:rPr>
      </w:pPr>
      <w:r>
        <w:rPr>
          <w:rFonts w:ascii="Cambria" w:hAnsi="Cambria"/>
        </w:rPr>
        <w:t>Aside about newborn with bilious vomiting. There are only three diagnosis:</w:t>
      </w:r>
    </w:p>
    <w:p w14:paraId="46F396DF" w14:textId="77777777" w:rsidR="005F0D61" w:rsidRDefault="005F0D61" w:rsidP="005F0D61">
      <w:pPr>
        <w:pStyle w:val="NoSpacing"/>
        <w:numPr>
          <w:ilvl w:val="1"/>
          <w:numId w:val="1"/>
        </w:numPr>
        <w:rPr>
          <w:rFonts w:ascii="Cambria" w:hAnsi="Cambria"/>
        </w:rPr>
      </w:pPr>
      <w:r>
        <w:rPr>
          <w:rFonts w:ascii="Cambria" w:hAnsi="Cambria"/>
        </w:rPr>
        <w:t>Midgut volvulus – image not interpretable</w:t>
      </w:r>
    </w:p>
    <w:p w14:paraId="09EFCEB1" w14:textId="77777777" w:rsidR="005F0D61" w:rsidRDefault="005F0D61" w:rsidP="005F0D61">
      <w:pPr>
        <w:pStyle w:val="NoSpacing"/>
        <w:numPr>
          <w:ilvl w:val="1"/>
          <w:numId w:val="1"/>
        </w:numPr>
        <w:rPr>
          <w:rFonts w:ascii="Cambria" w:hAnsi="Cambria"/>
        </w:rPr>
      </w:pPr>
      <w:r>
        <w:rPr>
          <w:rFonts w:ascii="Cambria" w:hAnsi="Cambria"/>
        </w:rPr>
        <w:t>Duodenal atresia – image of double bubble</w:t>
      </w:r>
    </w:p>
    <w:p w14:paraId="4FD9226F" w14:textId="77777777" w:rsidR="005F0D61" w:rsidRDefault="005F0D61" w:rsidP="005F0D61">
      <w:pPr>
        <w:pStyle w:val="NoSpacing"/>
        <w:numPr>
          <w:ilvl w:val="1"/>
          <w:numId w:val="1"/>
        </w:numPr>
        <w:rPr>
          <w:rFonts w:ascii="Cambria" w:hAnsi="Cambria"/>
        </w:rPr>
      </w:pPr>
      <w:r>
        <w:rPr>
          <w:rFonts w:ascii="Cambria" w:hAnsi="Cambria"/>
        </w:rPr>
        <w:t>Jejunal atresia – image of triple bubble</w:t>
      </w:r>
    </w:p>
    <w:p w14:paraId="580AD6C3" w14:textId="77777777" w:rsidR="005F0D61" w:rsidRDefault="005F0D61" w:rsidP="005F0D61">
      <w:pPr>
        <w:pStyle w:val="NoSpacing"/>
        <w:numPr>
          <w:ilvl w:val="0"/>
          <w:numId w:val="1"/>
        </w:numPr>
        <w:rPr>
          <w:rFonts w:ascii="Cambria" w:hAnsi="Cambria"/>
        </w:rPr>
      </w:pPr>
      <w:r>
        <w:rPr>
          <w:rFonts w:ascii="Cambria" w:hAnsi="Cambria"/>
        </w:rPr>
        <w:t>Aside about volvulus in the elderly (</w:t>
      </w:r>
      <w:r w:rsidRPr="00D762E1">
        <w:rPr>
          <w:rFonts w:ascii="Cambria" w:hAnsi="Cambria"/>
          <w:b/>
          <w:bCs/>
          <w:color w:val="FF0000"/>
        </w:rPr>
        <w:t>HY</w:t>
      </w:r>
      <w:r>
        <w:rPr>
          <w:rFonts w:ascii="Cambria" w:hAnsi="Cambria"/>
        </w:rPr>
        <w:t>)</w:t>
      </w:r>
    </w:p>
    <w:p w14:paraId="32DDD9E5" w14:textId="77777777" w:rsidR="005F0D61" w:rsidRDefault="005F0D61" w:rsidP="005F0D61">
      <w:pPr>
        <w:pStyle w:val="NoSpacing"/>
        <w:numPr>
          <w:ilvl w:val="1"/>
          <w:numId w:val="1"/>
        </w:numPr>
        <w:rPr>
          <w:rFonts w:ascii="Cambria" w:hAnsi="Cambria"/>
        </w:rPr>
      </w:pPr>
      <w:r>
        <w:rPr>
          <w:rFonts w:ascii="Cambria" w:hAnsi="Cambria"/>
        </w:rPr>
        <w:t xml:space="preserve">Cecal volvulus – signs and symptoms of large bowel obstruction – apical part of coffee bean sign faces </w:t>
      </w:r>
      <w:r w:rsidRPr="00681213">
        <w:rPr>
          <w:rFonts w:ascii="Cambria" w:hAnsi="Cambria"/>
          <w:b/>
          <w:bCs/>
        </w:rPr>
        <w:t>left</w:t>
      </w:r>
      <w:r>
        <w:rPr>
          <w:rFonts w:ascii="Cambria" w:hAnsi="Cambria"/>
        </w:rPr>
        <w:t xml:space="preserve"> upper quadrant (image)</w:t>
      </w:r>
    </w:p>
    <w:p w14:paraId="03FD04FB" w14:textId="77777777" w:rsidR="005F0D61" w:rsidRDefault="005F0D61" w:rsidP="005F0D61">
      <w:pPr>
        <w:pStyle w:val="NoSpacing"/>
        <w:numPr>
          <w:ilvl w:val="1"/>
          <w:numId w:val="1"/>
        </w:numPr>
        <w:rPr>
          <w:rFonts w:ascii="Cambria" w:hAnsi="Cambria"/>
        </w:rPr>
      </w:pPr>
      <w:r>
        <w:rPr>
          <w:rFonts w:ascii="Cambria" w:hAnsi="Cambria"/>
        </w:rPr>
        <w:t xml:space="preserve">Sigmoid volvulus – apical part of coffee bean sign faces </w:t>
      </w:r>
      <w:r w:rsidRPr="00681213">
        <w:rPr>
          <w:rFonts w:ascii="Cambria" w:hAnsi="Cambria"/>
          <w:b/>
          <w:bCs/>
        </w:rPr>
        <w:t xml:space="preserve">right </w:t>
      </w:r>
      <w:r>
        <w:rPr>
          <w:rFonts w:ascii="Cambria" w:hAnsi="Cambria"/>
        </w:rPr>
        <w:t>upper quadrant (image)</w:t>
      </w:r>
    </w:p>
    <w:p w14:paraId="1CB4BC0C" w14:textId="77777777" w:rsidR="005F0D61" w:rsidRDefault="005F0D61" w:rsidP="005F0D61">
      <w:pPr>
        <w:pStyle w:val="NoSpacing"/>
        <w:numPr>
          <w:ilvl w:val="1"/>
          <w:numId w:val="1"/>
        </w:numPr>
        <w:rPr>
          <w:rFonts w:ascii="Cambria" w:hAnsi="Cambria"/>
        </w:rPr>
      </w:pPr>
      <w:r>
        <w:rPr>
          <w:rFonts w:ascii="Cambria" w:hAnsi="Cambria"/>
        </w:rPr>
        <w:t>Volvulus – twisting of colon around mesentery and cuts blood flow and results in ischemic bowel disease.</w:t>
      </w:r>
    </w:p>
    <w:p w14:paraId="5C9EC7F0" w14:textId="77777777" w:rsidR="005F0D61" w:rsidRDefault="005F0D61" w:rsidP="005F0D61">
      <w:pPr>
        <w:pStyle w:val="NoSpacing"/>
        <w:ind w:left="1440"/>
        <w:rPr>
          <w:rFonts w:ascii="Cambria" w:hAnsi="Cambria"/>
        </w:rPr>
      </w:pPr>
    </w:p>
    <w:p w14:paraId="52692923" w14:textId="77777777" w:rsidR="005F0D61" w:rsidRDefault="005F0D61" w:rsidP="005F0D61">
      <w:pPr>
        <w:pStyle w:val="NoSpacing"/>
        <w:rPr>
          <w:rFonts w:ascii="Cambria" w:hAnsi="Cambria"/>
        </w:rPr>
      </w:pPr>
      <w:r w:rsidRPr="00140FF3">
        <w:rPr>
          <w:rFonts w:ascii="Cambria" w:hAnsi="Cambria"/>
          <w:b/>
          <w:bCs/>
        </w:rPr>
        <w:t>Vignette</w:t>
      </w:r>
      <w:r>
        <w:rPr>
          <w:rFonts w:ascii="Cambria" w:hAnsi="Cambria"/>
        </w:rPr>
        <w:t>: person presents with sudden abdominal pain around umbilicus and traveling towards right lower quadrant. Diagnosis: appendicitis.</w:t>
      </w:r>
    </w:p>
    <w:p w14:paraId="275C1396" w14:textId="77777777" w:rsidR="005F0D61" w:rsidRDefault="005F0D61" w:rsidP="005F0D61">
      <w:pPr>
        <w:pStyle w:val="NoSpacing"/>
        <w:numPr>
          <w:ilvl w:val="0"/>
          <w:numId w:val="1"/>
        </w:numPr>
        <w:rPr>
          <w:rFonts w:ascii="Cambria" w:hAnsi="Cambria"/>
        </w:rPr>
      </w:pPr>
      <w:r>
        <w:rPr>
          <w:rFonts w:ascii="Cambria" w:hAnsi="Cambria"/>
        </w:rPr>
        <w:t xml:space="preserve">Adults: obstruction (fecalith) of appendix and infection builds behind it. </w:t>
      </w:r>
    </w:p>
    <w:p w14:paraId="12681C3D" w14:textId="77777777" w:rsidR="005F0D61" w:rsidRDefault="005F0D61" w:rsidP="005F0D61">
      <w:pPr>
        <w:pStyle w:val="NoSpacing"/>
        <w:numPr>
          <w:ilvl w:val="0"/>
          <w:numId w:val="1"/>
        </w:numPr>
        <w:rPr>
          <w:rFonts w:ascii="Cambria" w:hAnsi="Cambria"/>
        </w:rPr>
      </w:pPr>
      <w:r>
        <w:rPr>
          <w:rFonts w:ascii="Cambria" w:hAnsi="Cambria"/>
        </w:rPr>
        <w:t>Children can have GI viral infection that leads to hyperplasia of mucoid related lymphoid tissue and this is a lead point to lots of inflammation and appendicitis.</w:t>
      </w:r>
    </w:p>
    <w:p w14:paraId="3F101339" w14:textId="77777777" w:rsidR="005F0D61" w:rsidRDefault="005F0D61" w:rsidP="005F0D61">
      <w:pPr>
        <w:pStyle w:val="NoSpacing"/>
        <w:numPr>
          <w:ilvl w:val="0"/>
          <w:numId w:val="1"/>
        </w:numPr>
        <w:rPr>
          <w:rFonts w:ascii="Cambria" w:hAnsi="Cambria"/>
        </w:rPr>
      </w:pPr>
      <w:r>
        <w:rPr>
          <w:rFonts w:ascii="Cambria" w:hAnsi="Cambria"/>
        </w:rPr>
        <w:t>Physical examination:</w:t>
      </w:r>
    </w:p>
    <w:p w14:paraId="66BE3AFC" w14:textId="77777777" w:rsidR="005F0D61" w:rsidRDefault="005F0D61" w:rsidP="005F0D61">
      <w:pPr>
        <w:pStyle w:val="NoSpacing"/>
        <w:numPr>
          <w:ilvl w:val="1"/>
          <w:numId w:val="1"/>
        </w:numPr>
        <w:rPr>
          <w:rFonts w:ascii="Cambria" w:hAnsi="Cambria"/>
        </w:rPr>
      </w:pPr>
      <w:r>
        <w:rPr>
          <w:rFonts w:ascii="Cambria" w:hAnsi="Cambria"/>
        </w:rPr>
        <w:t>McBurney’s point: 2/3</w:t>
      </w:r>
      <w:r w:rsidRPr="00681213">
        <w:rPr>
          <w:rFonts w:ascii="Cambria" w:hAnsi="Cambria"/>
          <w:vertAlign w:val="superscript"/>
        </w:rPr>
        <w:t>rd</w:t>
      </w:r>
      <w:r>
        <w:rPr>
          <w:rFonts w:ascii="Cambria" w:hAnsi="Cambria"/>
        </w:rPr>
        <w:t xml:space="preserve"> of the way from umbilicus to anteriosuperior iliac spine. Tenderness at this point.</w:t>
      </w:r>
    </w:p>
    <w:p w14:paraId="2AE9C81D" w14:textId="77777777" w:rsidR="005F0D61" w:rsidRDefault="005F0D61" w:rsidP="005F0D61">
      <w:pPr>
        <w:pStyle w:val="NoSpacing"/>
        <w:numPr>
          <w:ilvl w:val="1"/>
          <w:numId w:val="1"/>
        </w:numPr>
        <w:rPr>
          <w:rFonts w:ascii="Cambria" w:hAnsi="Cambria"/>
        </w:rPr>
      </w:pPr>
      <w:r>
        <w:rPr>
          <w:rFonts w:ascii="Cambria" w:hAnsi="Cambria"/>
        </w:rPr>
        <w:lastRenderedPageBreak/>
        <w:t>Psoas sign: extend hip causes severe pain (pathognomonic)</w:t>
      </w:r>
    </w:p>
    <w:p w14:paraId="65AECFF5" w14:textId="77777777" w:rsidR="005F0D61" w:rsidRDefault="005F0D61" w:rsidP="005F0D61">
      <w:pPr>
        <w:pStyle w:val="NoSpacing"/>
        <w:numPr>
          <w:ilvl w:val="1"/>
          <w:numId w:val="1"/>
        </w:numPr>
        <w:rPr>
          <w:rFonts w:ascii="Cambria" w:hAnsi="Cambria"/>
        </w:rPr>
      </w:pPr>
      <w:r>
        <w:rPr>
          <w:rFonts w:ascii="Cambria" w:hAnsi="Cambria"/>
        </w:rPr>
        <w:t>Rovsing sign: Press on the left lower quadrant will elicit pain in the right lower quadrant. (pathognomonic)</w:t>
      </w:r>
    </w:p>
    <w:p w14:paraId="7E6CD885" w14:textId="77777777" w:rsidR="005F0D61" w:rsidRDefault="005F0D61" w:rsidP="005F0D61">
      <w:pPr>
        <w:pStyle w:val="NoSpacing"/>
        <w:numPr>
          <w:ilvl w:val="1"/>
          <w:numId w:val="1"/>
        </w:numPr>
        <w:rPr>
          <w:rFonts w:ascii="Cambria" w:hAnsi="Cambria"/>
        </w:rPr>
      </w:pPr>
      <w:r>
        <w:rPr>
          <w:rFonts w:ascii="Cambria" w:hAnsi="Cambria"/>
        </w:rPr>
        <w:t>Children: Ultrasound</w:t>
      </w:r>
    </w:p>
    <w:p w14:paraId="30BB6373" w14:textId="77777777" w:rsidR="005F0D61" w:rsidRDefault="005F0D61" w:rsidP="005F0D61">
      <w:pPr>
        <w:pStyle w:val="NoSpacing"/>
        <w:numPr>
          <w:ilvl w:val="1"/>
          <w:numId w:val="1"/>
        </w:numPr>
        <w:rPr>
          <w:rFonts w:ascii="Cambria" w:hAnsi="Cambria"/>
        </w:rPr>
      </w:pPr>
      <w:r>
        <w:rPr>
          <w:rFonts w:ascii="Cambria" w:hAnsi="Cambria"/>
        </w:rPr>
        <w:t>Adult: CT scan</w:t>
      </w:r>
    </w:p>
    <w:p w14:paraId="1FE2F371" w14:textId="77777777" w:rsidR="005F0D61" w:rsidRDefault="005F0D61" w:rsidP="005F0D61">
      <w:pPr>
        <w:pStyle w:val="NoSpacing"/>
        <w:ind w:left="1440"/>
        <w:rPr>
          <w:rFonts w:ascii="Cambria" w:hAnsi="Cambria"/>
        </w:rPr>
      </w:pPr>
    </w:p>
    <w:p w14:paraId="60A20686" w14:textId="77777777" w:rsidR="005F0D61" w:rsidRDefault="005F0D61" w:rsidP="005F0D61">
      <w:pPr>
        <w:pStyle w:val="NoSpacing"/>
        <w:numPr>
          <w:ilvl w:val="0"/>
          <w:numId w:val="1"/>
        </w:numPr>
        <w:rPr>
          <w:rFonts w:ascii="Cambria" w:hAnsi="Cambria"/>
        </w:rPr>
      </w:pPr>
      <w:r>
        <w:rPr>
          <w:rFonts w:ascii="Cambria" w:hAnsi="Cambria"/>
        </w:rPr>
        <w:t>Complications of appendicitis:</w:t>
      </w:r>
    </w:p>
    <w:p w14:paraId="42E11FAA" w14:textId="77777777" w:rsidR="005F0D61" w:rsidRDefault="005F0D61" w:rsidP="005F0D61">
      <w:pPr>
        <w:pStyle w:val="NoSpacing"/>
        <w:numPr>
          <w:ilvl w:val="1"/>
          <w:numId w:val="1"/>
        </w:numPr>
        <w:rPr>
          <w:rFonts w:ascii="Cambria" w:hAnsi="Cambria"/>
        </w:rPr>
      </w:pPr>
      <w:r>
        <w:rPr>
          <w:rFonts w:ascii="Cambria" w:hAnsi="Cambria"/>
        </w:rPr>
        <w:t>Rupture of appendix</w:t>
      </w:r>
    </w:p>
    <w:p w14:paraId="5188A68E" w14:textId="77777777" w:rsidR="005F0D61" w:rsidRDefault="005F0D61" w:rsidP="005F0D61">
      <w:pPr>
        <w:pStyle w:val="NoSpacing"/>
        <w:numPr>
          <w:ilvl w:val="1"/>
          <w:numId w:val="1"/>
        </w:numPr>
        <w:rPr>
          <w:rFonts w:ascii="Cambria" w:hAnsi="Cambria"/>
        </w:rPr>
      </w:pPr>
      <w:r>
        <w:rPr>
          <w:rFonts w:ascii="Cambria" w:hAnsi="Cambria"/>
        </w:rPr>
        <w:t>Abscess – periappendical abscess – drain and appendectomy</w:t>
      </w:r>
    </w:p>
    <w:p w14:paraId="026A81B6" w14:textId="77777777" w:rsidR="005F0D61" w:rsidRDefault="005F0D61" w:rsidP="005F0D61">
      <w:pPr>
        <w:pStyle w:val="NoSpacing"/>
        <w:numPr>
          <w:ilvl w:val="1"/>
          <w:numId w:val="1"/>
        </w:numPr>
        <w:rPr>
          <w:rFonts w:ascii="Cambria" w:hAnsi="Cambria"/>
        </w:rPr>
      </w:pPr>
      <w:r>
        <w:rPr>
          <w:rFonts w:ascii="Cambria" w:hAnsi="Cambria"/>
        </w:rPr>
        <w:t>Damage to iliohypogastric nerve during surgery (</w:t>
      </w:r>
      <w:r w:rsidRPr="00140FF3">
        <w:rPr>
          <w:rFonts w:ascii="Cambria" w:hAnsi="Cambria"/>
          <w:b/>
          <w:bCs/>
          <w:color w:val="FF0000"/>
        </w:rPr>
        <w:t>VHY</w:t>
      </w:r>
      <w:r>
        <w:rPr>
          <w:rFonts w:ascii="Cambria" w:hAnsi="Cambria"/>
        </w:rPr>
        <w:t>) will present as burning sensation around the bladder or inguinal region weeks after surgery</w:t>
      </w:r>
    </w:p>
    <w:p w14:paraId="4AFEDAB7" w14:textId="77777777" w:rsidR="005F0D61" w:rsidRDefault="005F0D61" w:rsidP="005F0D61">
      <w:pPr>
        <w:pStyle w:val="NoSpacing"/>
        <w:numPr>
          <w:ilvl w:val="1"/>
          <w:numId w:val="1"/>
        </w:numPr>
        <w:rPr>
          <w:rFonts w:ascii="Cambria" w:hAnsi="Cambria"/>
        </w:rPr>
      </w:pPr>
      <w:r>
        <w:rPr>
          <w:rFonts w:ascii="Cambria" w:hAnsi="Cambria"/>
        </w:rPr>
        <w:t>Most common location of carcinoid tumor is appendix (</w:t>
      </w:r>
      <w:r w:rsidRPr="00140FF3">
        <w:rPr>
          <w:rFonts w:ascii="Cambria" w:hAnsi="Cambria"/>
          <w:b/>
          <w:bCs/>
          <w:color w:val="FF0000"/>
        </w:rPr>
        <w:t>VHY</w:t>
      </w:r>
      <w:r>
        <w:rPr>
          <w:rFonts w:ascii="Cambria" w:hAnsi="Cambria"/>
        </w:rPr>
        <w:t>)</w:t>
      </w:r>
    </w:p>
    <w:p w14:paraId="2E196FC8" w14:textId="77777777" w:rsidR="005F0D61" w:rsidRDefault="005F0D61" w:rsidP="005F0D61">
      <w:pPr>
        <w:pStyle w:val="NoSpacing"/>
        <w:rPr>
          <w:rFonts w:ascii="Cambria" w:hAnsi="Cambria"/>
        </w:rPr>
      </w:pPr>
    </w:p>
    <w:p w14:paraId="20E21936" w14:textId="77777777" w:rsidR="005F0D61" w:rsidRDefault="005F0D61" w:rsidP="005F0D61">
      <w:pPr>
        <w:pStyle w:val="NoSpacing"/>
        <w:rPr>
          <w:rFonts w:ascii="Cambria" w:hAnsi="Cambria"/>
        </w:rPr>
      </w:pPr>
      <w:r>
        <w:rPr>
          <w:rFonts w:ascii="Cambria" w:hAnsi="Cambria"/>
        </w:rPr>
        <w:t>Normal flora of the colon:</w:t>
      </w:r>
    </w:p>
    <w:p w14:paraId="1CEDE005" w14:textId="77777777" w:rsidR="005F0D61" w:rsidRDefault="005F0D61" w:rsidP="005F0D61">
      <w:pPr>
        <w:pStyle w:val="NoSpacing"/>
        <w:numPr>
          <w:ilvl w:val="0"/>
          <w:numId w:val="1"/>
        </w:numPr>
        <w:rPr>
          <w:rFonts w:ascii="Cambria" w:hAnsi="Cambria"/>
        </w:rPr>
      </w:pPr>
      <w:r>
        <w:rPr>
          <w:rFonts w:ascii="Cambria" w:hAnsi="Cambria"/>
        </w:rPr>
        <w:t>Bacteroides, E. Coli, C. Diff, Proteus, Klebsiella are all part of the normal colon flora.</w:t>
      </w:r>
    </w:p>
    <w:p w14:paraId="6CB7EA84" w14:textId="77777777" w:rsidR="005F0D61" w:rsidRDefault="005F0D61" w:rsidP="005F0D61">
      <w:pPr>
        <w:pStyle w:val="NoSpacing"/>
        <w:numPr>
          <w:ilvl w:val="0"/>
          <w:numId w:val="1"/>
        </w:numPr>
        <w:rPr>
          <w:rFonts w:ascii="Cambria" w:hAnsi="Cambria"/>
        </w:rPr>
      </w:pPr>
      <w:r>
        <w:rPr>
          <w:rFonts w:ascii="Cambria" w:hAnsi="Cambria"/>
        </w:rPr>
        <w:t>Help make Vitamin K.</w:t>
      </w:r>
    </w:p>
    <w:p w14:paraId="66ACCDD3" w14:textId="77777777" w:rsidR="005F0D61" w:rsidRDefault="005F0D61" w:rsidP="005F0D61">
      <w:pPr>
        <w:pStyle w:val="NoSpacing"/>
        <w:numPr>
          <w:ilvl w:val="0"/>
          <w:numId w:val="1"/>
        </w:numPr>
        <w:rPr>
          <w:rFonts w:ascii="Cambria" w:hAnsi="Cambria"/>
        </w:rPr>
      </w:pPr>
      <w:r>
        <w:rPr>
          <w:rFonts w:ascii="Cambria" w:hAnsi="Cambria"/>
        </w:rPr>
        <w:t>The anaerobic bacteria break down sugar to lactic acid (fermentation) and can cause lactic acidosis.</w:t>
      </w:r>
    </w:p>
    <w:p w14:paraId="0E610BDF" w14:textId="77777777" w:rsidR="005F0D61" w:rsidRDefault="005F0D61" w:rsidP="005F0D61">
      <w:pPr>
        <w:pStyle w:val="NoSpacing"/>
        <w:rPr>
          <w:rFonts w:ascii="Cambria" w:hAnsi="Cambria"/>
        </w:rPr>
      </w:pPr>
    </w:p>
    <w:p w14:paraId="3C1112EC" w14:textId="77777777" w:rsidR="005F0D61" w:rsidRDefault="005F0D61" w:rsidP="005F0D61">
      <w:pPr>
        <w:pStyle w:val="NoSpacing"/>
        <w:rPr>
          <w:rFonts w:ascii="Cambria" w:hAnsi="Cambria"/>
        </w:rPr>
      </w:pPr>
      <w:r>
        <w:rPr>
          <w:rFonts w:ascii="Cambria" w:hAnsi="Cambria"/>
        </w:rPr>
        <w:t>Pectinate line or dentate line: (</w:t>
      </w:r>
      <w:r w:rsidRPr="00D470F3">
        <w:rPr>
          <w:rFonts w:ascii="Cambria" w:hAnsi="Cambria"/>
          <w:b/>
          <w:bCs/>
          <w:color w:val="FF0000"/>
        </w:rPr>
        <w:t>VHY</w:t>
      </w:r>
      <w:r>
        <w:rPr>
          <w:rFonts w:ascii="Cambria" w:hAnsi="Cambria"/>
        </w:rPr>
        <w:t>)</w:t>
      </w:r>
    </w:p>
    <w:p w14:paraId="760FC850" w14:textId="77777777" w:rsidR="005F0D61" w:rsidRDefault="005F0D61" w:rsidP="005F0D61">
      <w:pPr>
        <w:pStyle w:val="NoSpacing"/>
        <w:numPr>
          <w:ilvl w:val="0"/>
          <w:numId w:val="1"/>
        </w:numPr>
        <w:rPr>
          <w:rFonts w:ascii="Cambria" w:hAnsi="Cambria"/>
        </w:rPr>
      </w:pPr>
      <w:r>
        <w:rPr>
          <w:rFonts w:ascii="Cambria" w:hAnsi="Cambria"/>
        </w:rPr>
        <w:t>Demarcates the endoderm (above the line) and ectoderm (below the line)</w:t>
      </w:r>
    </w:p>
    <w:p w14:paraId="5684AA6F" w14:textId="77777777" w:rsidR="005F0D61" w:rsidRDefault="005F0D61" w:rsidP="005F0D61">
      <w:pPr>
        <w:pStyle w:val="NoSpacing"/>
        <w:numPr>
          <w:ilvl w:val="0"/>
          <w:numId w:val="1"/>
        </w:numPr>
        <w:rPr>
          <w:rFonts w:ascii="Cambria" w:hAnsi="Cambria"/>
        </w:rPr>
      </w:pPr>
      <w:r>
        <w:rPr>
          <w:rFonts w:ascii="Cambria" w:hAnsi="Cambria"/>
        </w:rPr>
        <w:t>Endoderm:</w:t>
      </w:r>
    </w:p>
    <w:p w14:paraId="3A8B4A74" w14:textId="77777777" w:rsidR="005F0D61" w:rsidRDefault="005F0D61" w:rsidP="005F0D61">
      <w:pPr>
        <w:pStyle w:val="NoSpacing"/>
        <w:numPr>
          <w:ilvl w:val="1"/>
          <w:numId w:val="1"/>
        </w:numPr>
        <w:rPr>
          <w:rFonts w:ascii="Cambria" w:hAnsi="Cambria"/>
        </w:rPr>
      </w:pPr>
      <w:r>
        <w:rPr>
          <w:rFonts w:ascii="Cambria" w:hAnsi="Cambria"/>
        </w:rPr>
        <w:t>Visceral innervation in endoderm, therefore NO pain and no anesthesia needed.</w:t>
      </w:r>
    </w:p>
    <w:p w14:paraId="0CB40DB9" w14:textId="77777777" w:rsidR="005F0D61" w:rsidRDefault="005F0D61" w:rsidP="005F0D61">
      <w:pPr>
        <w:pStyle w:val="NoSpacing"/>
        <w:numPr>
          <w:ilvl w:val="1"/>
          <w:numId w:val="1"/>
        </w:numPr>
        <w:rPr>
          <w:rFonts w:ascii="Cambria" w:hAnsi="Cambria"/>
        </w:rPr>
      </w:pPr>
      <w:r>
        <w:rPr>
          <w:rFonts w:ascii="Cambria" w:hAnsi="Cambria"/>
        </w:rPr>
        <w:t>Adenocarcinoma – endoderm</w:t>
      </w:r>
    </w:p>
    <w:p w14:paraId="727F33EB" w14:textId="77777777" w:rsidR="005F0D61" w:rsidRDefault="005F0D61" w:rsidP="005F0D61">
      <w:pPr>
        <w:pStyle w:val="NoSpacing"/>
        <w:numPr>
          <w:ilvl w:val="1"/>
          <w:numId w:val="1"/>
        </w:numPr>
        <w:rPr>
          <w:rFonts w:ascii="Cambria" w:hAnsi="Cambria"/>
        </w:rPr>
      </w:pPr>
      <w:r w:rsidRPr="00D470F3">
        <w:rPr>
          <w:rFonts w:ascii="Cambria" w:hAnsi="Cambria"/>
        </w:rPr>
        <w:t xml:space="preserve">Arterial </w:t>
      </w:r>
      <w:r>
        <w:rPr>
          <w:rFonts w:ascii="Cambria" w:hAnsi="Cambria"/>
        </w:rPr>
        <w:t>supply</w:t>
      </w:r>
      <w:r w:rsidRPr="00D470F3">
        <w:rPr>
          <w:rFonts w:ascii="Cambria" w:hAnsi="Cambria"/>
        </w:rPr>
        <w:t>: superior rectal artery branch of I</w:t>
      </w:r>
      <w:r>
        <w:rPr>
          <w:rFonts w:ascii="Cambria" w:hAnsi="Cambria"/>
        </w:rPr>
        <w:t xml:space="preserve">nferior </w:t>
      </w:r>
      <w:r w:rsidRPr="00D470F3">
        <w:rPr>
          <w:rFonts w:ascii="Cambria" w:hAnsi="Cambria"/>
        </w:rPr>
        <w:t>M</w:t>
      </w:r>
      <w:r>
        <w:rPr>
          <w:rFonts w:ascii="Cambria" w:hAnsi="Cambria"/>
        </w:rPr>
        <w:t xml:space="preserve">esenteric </w:t>
      </w:r>
      <w:r w:rsidRPr="00D470F3">
        <w:rPr>
          <w:rFonts w:ascii="Cambria" w:hAnsi="Cambria"/>
        </w:rPr>
        <w:t>A</w:t>
      </w:r>
      <w:r>
        <w:rPr>
          <w:rFonts w:ascii="Cambria" w:hAnsi="Cambria"/>
        </w:rPr>
        <w:t>rtery which is</w:t>
      </w:r>
      <w:r w:rsidRPr="00D470F3">
        <w:rPr>
          <w:rFonts w:ascii="Cambria" w:hAnsi="Cambria"/>
        </w:rPr>
        <w:t xml:space="preserve"> branch of A</w:t>
      </w:r>
      <w:r>
        <w:rPr>
          <w:rFonts w:ascii="Cambria" w:hAnsi="Cambria"/>
        </w:rPr>
        <w:t xml:space="preserve">bdominal </w:t>
      </w:r>
      <w:r w:rsidRPr="00D470F3">
        <w:rPr>
          <w:rFonts w:ascii="Cambria" w:hAnsi="Cambria"/>
        </w:rPr>
        <w:t>Aorta</w:t>
      </w:r>
    </w:p>
    <w:p w14:paraId="14F7A3AD" w14:textId="77777777" w:rsidR="005F0D61" w:rsidRPr="00D470F3" w:rsidRDefault="005F0D61" w:rsidP="005F0D61">
      <w:pPr>
        <w:pStyle w:val="NoSpacing"/>
        <w:numPr>
          <w:ilvl w:val="1"/>
          <w:numId w:val="1"/>
        </w:numPr>
        <w:jc w:val="both"/>
        <w:rPr>
          <w:rFonts w:ascii="Cambria" w:hAnsi="Cambria"/>
        </w:rPr>
      </w:pPr>
      <w:r w:rsidRPr="00D470F3">
        <w:rPr>
          <w:rFonts w:ascii="Cambria" w:hAnsi="Cambria"/>
        </w:rPr>
        <w:t>Venous drainage: superior rectal vein dumps into IMV into portal vein</w:t>
      </w:r>
    </w:p>
    <w:p w14:paraId="7B4EED80" w14:textId="77777777" w:rsidR="005F0D61" w:rsidRDefault="005F0D61" w:rsidP="005F0D61">
      <w:pPr>
        <w:pStyle w:val="NoSpacing"/>
        <w:numPr>
          <w:ilvl w:val="1"/>
          <w:numId w:val="1"/>
        </w:numPr>
        <w:jc w:val="both"/>
        <w:rPr>
          <w:rFonts w:ascii="Cambria" w:hAnsi="Cambria"/>
        </w:rPr>
      </w:pPr>
      <w:r>
        <w:rPr>
          <w:rFonts w:ascii="Cambria" w:hAnsi="Cambria"/>
        </w:rPr>
        <w:t>Nerve: inferior hypogastric plexus</w:t>
      </w:r>
    </w:p>
    <w:p w14:paraId="1DFA368C" w14:textId="77777777" w:rsidR="005F0D61" w:rsidRDefault="005F0D61" w:rsidP="005F0D61">
      <w:pPr>
        <w:pStyle w:val="NoSpacing"/>
        <w:numPr>
          <w:ilvl w:val="0"/>
          <w:numId w:val="1"/>
        </w:numPr>
        <w:jc w:val="both"/>
        <w:rPr>
          <w:rFonts w:ascii="Cambria" w:hAnsi="Cambria"/>
        </w:rPr>
      </w:pPr>
      <w:r>
        <w:rPr>
          <w:rFonts w:ascii="Cambria" w:hAnsi="Cambria"/>
        </w:rPr>
        <w:t>Ectoderm:</w:t>
      </w:r>
    </w:p>
    <w:p w14:paraId="230B53D4" w14:textId="77777777" w:rsidR="005F0D61" w:rsidRDefault="005F0D61" w:rsidP="005F0D61">
      <w:pPr>
        <w:pStyle w:val="NoSpacing"/>
        <w:numPr>
          <w:ilvl w:val="1"/>
          <w:numId w:val="1"/>
        </w:numPr>
        <w:jc w:val="both"/>
        <w:rPr>
          <w:rFonts w:ascii="Cambria" w:hAnsi="Cambria"/>
        </w:rPr>
      </w:pPr>
      <w:r>
        <w:rPr>
          <w:rFonts w:ascii="Cambria" w:hAnsi="Cambria"/>
        </w:rPr>
        <w:t>keratinized stratified squamous epithelium present. Therefore, SCC can arise from HPV 16, 18, 31 and 33.</w:t>
      </w:r>
    </w:p>
    <w:p w14:paraId="049BC3FC" w14:textId="77777777" w:rsidR="005F0D61" w:rsidRDefault="005F0D61" w:rsidP="005F0D61">
      <w:pPr>
        <w:pStyle w:val="NoSpacing"/>
        <w:numPr>
          <w:ilvl w:val="1"/>
          <w:numId w:val="1"/>
        </w:numPr>
        <w:jc w:val="both"/>
        <w:rPr>
          <w:rFonts w:ascii="Cambria" w:hAnsi="Cambria"/>
        </w:rPr>
      </w:pPr>
      <w:r>
        <w:rPr>
          <w:rFonts w:ascii="Cambria" w:hAnsi="Cambria"/>
        </w:rPr>
        <w:t>Somatic sensation innervation, so external hemorrhoids are painful, and anesthesia is needed for removal</w:t>
      </w:r>
    </w:p>
    <w:p w14:paraId="66BA5776" w14:textId="77777777" w:rsidR="005F0D61" w:rsidRDefault="005F0D61" w:rsidP="005F0D61">
      <w:pPr>
        <w:pStyle w:val="NoSpacing"/>
        <w:numPr>
          <w:ilvl w:val="1"/>
          <w:numId w:val="1"/>
        </w:numPr>
        <w:jc w:val="both"/>
        <w:rPr>
          <w:rFonts w:ascii="Cambria" w:hAnsi="Cambria"/>
        </w:rPr>
      </w:pPr>
      <w:r w:rsidRPr="00093CC8">
        <w:rPr>
          <w:rFonts w:ascii="Cambria" w:hAnsi="Cambria"/>
        </w:rPr>
        <w:t xml:space="preserve">Arterial </w:t>
      </w:r>
      <w:r>
        <w:rPr>
          <w:rFonts w:ascii="Cambria" w:hAnsi="Cambria"/>
        </w:rPr>
        <w:t>supply</w:t>
      </w:r>
      <w:r w:rsidRPr="00093CC8">
        <w:rPr>
          <w:rFonts w:ascii="Cambria" w:hAnsi="Cambria"/>
        </w:rPr>
        <w:t xml:space="preserve">: middle rectal artery and inferior rectal artery. IRA is branch of internal pudendal </w:t>
      </w:r>
      <w:r>
        <w:rPr>
          <w:rFonts w:ascii="Cambria" w:hAnsi="Cambria"/>
        </w:rPr>
        <w:t xml:space="preserve">which is </w:t>
      </w:r>
      <w:r w:rsidRPr="00093CC8">
        <w:rPr>
          <w:rFonts w:ascii="Cambria" w:hAnsi="Cambria"/>
        </w:rPr>
        <w:t>branch of internal iliac artery</w:t>
      </w:r>
    </w:p>
    <w:p w14:paraId="15BA3D8F" w14:textId="77777777" w:rsidR="005F0D61" w:rsidRDefault="005F0D61" w:rsidP="005F0D61">
      <w:pPr>
        <w:pStyle w:val="NoSpacing"/>
        <w:numPr>
          <w:ilvl w:val="1"/>
          <w:numId w:val="1"/>
        </w:numPr>
        <w:jc w:val="both"/>
        <w:rPr>
          <w:rFonts w:ascii="Cambria" w:hAnsi="Cambria"/>
        </w:rPr>
      </w:pPr>
      <w:r w:rsidRPr="00093CC8">
        <w:rPr>
          <w:rFonts w:ascii="Cambria" w:hAnsi="Cambria"/>
        </w:rPr>
        <w:t>Venous</w:t>
      </w:r>
      <w:r>
        <w:rPr>
          <w:rFonts w:ascii="Cambria" w:hAnsi="Cambria"/>
        </w:rPr>
        <w:t xml:space="preserve"> drainage</w:t>
      </w:r>
      <w:r w:rsidRPr="00093CC8">
        <w:rPr>
          <w:rFonts w:ascii="Cambria" w:hAnsi="Cambria"/>
        </w:rPr>
        <w:t xml:space="preserve">: middle rectal </w:t>
      </w:r>
      <w:r>
        <w:rPr>
          <w:rFonts w:ascii="Cambria" w:hAnsi="Cambria"/>
        </w:rPr>
        <w:t>vein</w:t>
      </w:r>
      <w:r w:rsidRPr="00093CC8">
        <w:rPr>
          <w:rFonts w:ascii="Cambria" w:hAnsi="Cambria"/>
        </w:rPr>
        <w:t xml:space="preserve"> and inferior rectal </w:t>
      </w:r>
      <w:r>
        <w:rPr>
          <w:rFonts w:ascii="Cambria" w:hAnsi="Cambria"/>
        </w:rPr>
        <w:t>vein</w:t>
      </w:r>
      <w:r w:rsidRPr="00093CC8">
        <w:rPr>
          <w:rFonts w:ascii="Cambria" w:hAnsi="Cambria"/>
        </w:rPr>
        <w:t>. IR</w:t>
      </w:r>
      <w:r>
        <w:rPr>
          <w:rFonts w:ascii="Cambria" w:hAnsi="Cambria"/>
        </w:rPr>
        <w:t>V</w:t>
      </w:r>
      <w:r w:rsidRPr="00093CC8">
        <w:rPr>
          <w:rFonts w:ascii="Cambria" w:hAnsi="Cambria"/>
        </w:rPr>
        <w:t xml:space="preserve"> </w:t>
      </w:r>
      <w:r>
        <w:rPr>
          <w:rFonts w:ascii="Cambria" w:hAnsi="Cambria"/>
        </w:rPr>
        <w:t>dumps into</w:t>
      </w:r>
      <w:r w:rsidRPr="00093CC8">
        <w:rPr>
          <w:rFonts w:ascii="Cambria" w:hAnsi="Cambria"/>
        </w:rPr>
        <w:t xml:space="preserve"> internal pudendal</w:t>
      </w:r>
      <w:r>
        <w:rPr>
          <w:rFonts w:ascii="Cambria" w:hAnsi="Cambria"/>
        </w:rPr>
        <w:t xml:space="preserve"> vein</w:t>
      </w:r>
      <w:r w:rsidRPr="00093CC8">
        <w:rPr>
          <w:rFonts w:ascii="Cambria" w:hAnsi="Cambria"/>
        </w:rPr>
        <w:t xml:space="preserve"> which </w:t>
      </w:r>
      <w:r>
        <w:rPr>
          <w:rFonts w:ascii="Cambria" w:hAnsi="Cambria"/>
        </w:rPr>
        <w:t xml:space="preserve">dumps into </w:t>
      </w:r>
      <w:r w:rsidRPr="00093CC8">
        <w:rPr>
          <w:rFonts w:ascii="Cambria" w:hAnsi="Cambria"/>
        </w:rPr>
        <w:t xml:space="preserve">internal iliac </w:t>
      </w:r>
      <w:r>
        <w:rPr>
          <w:rFonts w:ascii="Cambria" w:hAnsi="Cambria"/>
        </w:rPr>
        <w:t>vein which dumps into</w:t>
      </w:r>
      <w:r w:rsidRPr="00093CC8">
        <w:rPr>
          <w:rFonts w:ascii="Cambria" w:hAnsi="Cambria"/>
        </w:rPr>
        <w:t xml:space="preserve"> IVC in the end</w:t>
      </w:r>
      <w:r>
        <w:rPr>
          <w:rFonts w:ascii="Cambria" w:hAnsi="Cambria"/>
        </w:rPr>
        <w:t>.</w:t>
      </w:r>
    </w:p>
    <w:p w14:paraId="24D85BCF" w14:textId="77777777" w:rsidR="005F0D61" w:rsidRPr="00093CC8" w:rsidRDefault="005F0D61" w:rsidP="005F0D61">
      <w:pPr>
        <w:pStyle w:val="NoSpacing"/>
        <w:ind w:left="1440"/>
        <w:jc w:val="both"/>
        <w:rPr>
          <w:rFonts w:ascii="Cambria" w:hAnsi="Cambria"/>
        </w:rPr>
      </w:pPr>
    </w:p>
    <w:p w14:paraId="1B46EB45" w14:textId="77777777" w:rsidR="005F0D61" w:rsidRDefault="005F0D61" w:rsidP="005F0D61">
      <w:pPr>
        <w:pStyle w:val="NoSpacing"/>
        <w:jc w:val="both"/>
        <w:rPr>
          <w:rFonts w:ascii="Cambria" w:hAnsi="Cambria"/>
        </w:rPr>
      </w:pPr>
      <w:r w:rsidRPr="00093CC8">
        <w:rPr>
          <w:rFonts w:ascii="Cambria" w:hAnsi="Cambria"/>
          <w:b/>
          <w:bCs/>
        </w:rPr>
        <w:t>Vignette</w:t>
      </w:r>
      <w:r>
        <w:rPr>
          <w:rFonts w:ascii="Cambria" w:hAnsi="Cambria"/>
        </w:rPr>
        <w:t>: person with chronic constipation finds blood on the toilet paper after pooping. Diagnosis: anal fissure. These are painful. Treat: sitz bath.</w:t>
      </w:r>
    </w:p>
    <w:p w14:paraId="0ABC6C18" w14:textId="77777777" w:rsidR="005F0D61" w:rsidRDefault="005F0D61" w:rsidP="005F0D61">
      <w:pPr>
        <w:pStyle w:val="NoSpacing"/>
        <w:rPr>
          <w:rFonts w:ascii="Cambria" w:hAnsi="Cambria"/>
        </w:rPr>
      </w:pPr>
    </w:p>
    <w:p w14:paraId="798B86C5" w14:textId="77777777" w:rsidR="005F0D61" w:rsidRDefault="005F0D61" w:rsidP="005F0D61">
      <w:pPr>
        <w:pStyle w:val="NoSpacing"/>
        <w:rPr>
          <w:rFonts w:ascii="Cambria" w:hAnsi="Cambria"/>
        </w:rPr>
      </w:pPr>
      <w:r>
        <w:rPr>
          <w:rFonts w:ascii="Cambria" w:hAnsi="Cambria"/>
        </w:rPr>
        <w:t xml:space="preserve">Inflammation of rectum with ulcerative colitis: </w:t>
      </w:r>
      <w:r w:rsidRPr="00093CC8">
        <w:rPr>
          <w:rFonts w:ascii="Cambria" w:hAnsi="Cambria"/>
          <w:b/>
          <w:bCs/>
        </w:rPr>
        <w:t>Proctitis</w:t>
      </w:r>
      <w:r>
        <w:rPr>
          <w:rFonts w:ascii="Cambria" w:hAnsi="Cambria"/>
        </w:rPr>
        <w:t>. Treat: topical corticosteroids.</w:t>
      </w:r>
    </w:p>
    <w:p w14:paraId="78BE1A4A" w14:textId="77777777" w:rsidR="005F0D61" w:rsidRDefault="005F0D61" w:rsidP="005F0D61">
      <w:pPr>
        <w:pStyle w:val="NoSpacing"/>
        <w:rPr>
          <w:rFonts w:ascii="Cambria" w:hAnsi="Cambria"/>
        </w:rPr>
      </w:pPr>
    </w:p>
    <w:p w14:paraId="30038A49" w14:textId="77777777" w:rsidR="005F0D61" w:rsidRDefault="005F0D61" w:rsidP="005F0D61">
      <w:pPr>
        <w:pStyle w:val="NoSpacing"/>
        <w:jc w:val="both"/>
        <w:rPr>
          <w:rFonts w:ascii="Cambria" w:hAnsi="Cambria"/>
        </w:rPr>
      </w:pPr>
      <w:r w:rsidRPr="00951B90">
        <w:rPr>
          <w:rFonts w:ascii="Cambria" w:hAnsi="Cambria"/>
          <w:b/>
          <w:bCs/>
        </w:rPr>
        <w:t>Vignette</w:t>
      </w:r>
      <w:r>
        <w:rPr>
          <w:rFonts w:ascii="Cambria" w:hAnsi="Cambria"/>
        </w:rPr>
        <w:t>: 55-year-old guy presents with microcytic anemia and stools are guaiac positive. Diagnosis: colon cancer. Third most common cancer and cancer death in US (</w:t>
      </w:r>
      <w:r w:rsidRPr="00093CC8">
        <w:rPr>
          <w:rFonts w:ascii="Cambria" w:hAnsi="Cambria"/>
          <w:b/>
          <w:bCs/>
          <w:color w:val="FF0000"/>
        </w:rPr>
        <w:t>VHY</w:t>
      </w:r>
      <w:r>
        <w:rPr>
          <w:rFonts w:ascii="Cambria" w:hAnsi="Cambria"/>
        </w:rPr>
        <w:t>).</w:t>
      </w:r>
    </w:p>
    <w:p w14:paraId="12DCE0AC" w14:textId="77777777" w:rsidR="005F0D61" w:rsidRDefault="005F0D61" w:rsidP="005F0D61">
      <w:pPr>
        <w:pStyle w:val="NoSpacing"/>
        <w:numPr>
          <w:ilvl w:val="0"/>
          <w:numId w:val="1"/>
        </w:numPr>
        <w:jc w:val="both"/>
        <w:rPr>
          <w:rFonts w:ascii="Cambria" w:hAnsi="Cambria"/>
        </w:rPr>
      </w:pPr>
      <w:r>
        <w:rPr>
          <w:rFonts w:ascii="Cambria" w:hAnsi="Cambria"/>
        </w:rPr>
        <w:t>Colon cancer arises from polyps</w:t>
      </w:r>
    </w:p>
    <w:p w14:paraId="3EA3EB45" w14:textId="77777777" w:rsidR="005F0D61" w:rsidRDefault="005F0D61" w:rsidP="005F0D61">
      <w:pPr>
        <w:pStyle w:val="NoSpacing"/>
        <w:numPr>
          <w:ilvl w:val="0"/>
          <w:numId w:val="1"/>
        </w:numPr>
        <w:rPr>
          <w:rFonts w:ascii="Cambria" w:hAnsi="Cambria"/>
        </w:rPr>
      </w:pPr>
      <w:r>
        <w:rPr>
          <w:rFonts w:ascii="Cambria" w:hAnsi="Cambria"/>
        </w:rPr>
        <w:t>Hyperplastic polyps: most common kind of polyp. Found around sigmoid colon and rectum. These are NOT cancerous (</w:t>
      </w:r>
      <w:r w:rsidRPr="00951B90">
        <w:rPr>
          <w:rFonts w:ascii="Cambria" w:hAnsi="Cambria"/>
          <w:b/>
          <w:bCs/>
          <w:color w:val="FF0000"/>
        </w:rPr>
        <w:t>VHY</w:t>
      </w:r>
      <w:r>
        <w:rPr>
          <w:rFonts w:ascii="Cambria" w:hAnsi="Cambria"/>
        </w:rPr>
        <w:t>). Must be removed in colonoscopy and seen under microscope.</w:t>
      </w:r>
    </w:p>
    <w:p w14:paraId="3185862A" w14:textId="77777777" w:rsidR="005F0D61" w:rsidRDefault="005F0D61" w:rsidP="005F0D61">
      <w:pPr>
        <w:pStyle w:val="NoSpacing"/>
        <w:numPr>
          <w:ilvl w:val="0"/>
          <w:numId w:val="1"/>
        </w:numPr>
        <w:rPr>
          <w:rFonts w:ascii="Cambria" w:hAnsi="Cambria"/>
        </w:rPr>
      </w:pPr>
      <w:r>
        <w:rPr>
          <w:rFonts w:ascii="Cambria" w:hAnsi="Cambria"/>
        </w:rPr>
        <w:t>Adenomatous polyps: three types (</w:t>
      </w:r>
      <w:r w:rsidRPr="00951B90">
        <w:rPr>
          <w:rFonts w:ascii="Cambria" w:hAnsi="Cambria"/>
          <w:b/>
          <w:bCs/>
          <w:color w:val="FF0000"/>
        </w:rPr>
        <w:t>HY</w:t>
      </w:r>
      <w:r>
        <w:rPr>
          <w:rFonts w:ascii="Cambria" w:hAnsi="Cambria"/>
        </w:rPr>
        <w:t>)</w:t>
      </w:r>
    </w:p>
    <w:p w14:paraId="6A78D9C3" w14:textId="77777777" w:rsidR="005F0D61" w:rsidRDefault="005F0D61" w:rsidP="005F0D61">
      <w:pPr>
        <w:pStyle w:val="NoSpacing"/>
        <w:numPr>
          <w:ilvl w:val="1"/>
          <w:numId w:val="1"/>
        </w:numPr>
        <w:rPr>
          <w:rFonts w:ascii="Cambria" w:hAnsi="Cambria"/>
        </w:rPr>
      </w:pPr>
      <w:r>
        <w:rPr>
          <w:rFonts w:ascii="Cambria" w:hAnsi="Cambria"/>
        </w:rPr>
        <w:lastRenderedPageBreak/>
        <w:t>Tubular – some cancer potential but not bad</w:t>
      </w:r>
    </w:p>
    <w:p w14:paraId="39470C3F" w14:textId="77777777" w:rsidR="005F0D61" w:rsidRPr="00951B90" w:rsidRDefault="005F0D61" w:rsidP="005F0D61">
      <w:pPr>
        <w:pStyle w:val="NoSpacing"/>
        <w:numPr>
          <w:ilvl w:val="1"/>
          <w:numId w:val="1"/>
        </w:numPr>
        <w:rPr>
          <w:rFonts w:ascii="Cambria" w:hAnsi="Cambria"/>
        </w:rPr>
      </w:pPr>
      <w:r>
        <w:rPr>
          <w:rFonts w:ascii="Cambria" w:hAnsi="Cambria"/>
        </w:rPr>
        <w:t>Villous - highest malignancy potential. Contain no glands and look like finger.</w:t>
      </w:r>
    </w:p>
    <w:p w14:paraId="75AD90C5" w14:textId="77777777" w:rsidR="005F0D61" w:rsidRDefault="005F0D61" w:rsidP="005F0D61">
      <w:pPr>
        <w:pStyle w:val="NoSpacing"/>
        <w:numPr>
          <w:ilvl w:val="1"/>
          <w:numId w:val="1"/>
        </w:numPr>
        <w:rPr>
          <w:rFonts w:ascii="Cambria" w:hAnsi="Cambria"/>
        </w:rPr>
      </w:pPr>
      <w:r>
        <w:rPr>
          <w:rFonts w:ascii="Cambria" w:hAnsi="Cambria"/>
        </w:rPr>
        <w:t>Tubulovilous – in between in cancer potential</w:t>
      </w:r>
    </w:p>
    <w:p w14:paraId="1E97C523" w14:textId="77777777" w:rsidR="005F0D61" w:rsidRDefault="005F0D61" w:rsidP="005F0D61">
      <w:pPr>
        <w:pStyle w:val="NoSpacing"/>
        <w:numPr>
          <w:ilvl w:val="1"/>
          <w:numId w:val="1"/>
        </w:numPr>
        <w:rPr>
          <w:rFonts w:ascii="Cambria" w:hAnsi="Cambria"/>
        </w:rPr>
      </w:pPr>
      <w:r>
        <w:rPr>
          <w:rFonts w:ascii="Cambria" w:hAnsi="Cambria"/>
        </w:rPr>
        <w:t>These polyps can produce mucus which can cause diarrhea</w:t>
      </w:r>
    </w:p>
    <w:p w14:paraId="3F729506" w14:textId="77777777" w:rsidR="005F0D61" w:rsidRDefault="005F0D61" w:rsidP="005F0D61">
      <w:pPr>
        <w:pStyle w:val="NoSpacing"/>
        <w:ind w:left="1440"/>
        <w:rPr>
          <w:rFonts w:ascii="Cambria" w:hAnsi="Cambria"/>
        </w:rPr>
      </w:pPr>
    </w:p>
    <w:p w14:paraId="29CBE1B2" w14:textId="77777777" w:rsidR="005F0D61" w:rsidRDefault="005F0D61" w:rsidP="005F0D61">
      <w:pPr>
        <w:pStyle w:val="NoSpacing"/>
        <w:numPr>
          <w:ilvl w:val="0"/>
          <w:numId w:val="1"/>
        </w:numPr>
        <w:rPr>
          <w:rFonts w:ascii="Cambria" w:hAnsi="Cambria"/>
        </w:rPr>
      </w:pPr>
      <w:r w:rsidRPr="004A3244">
        <w:rPr>
          <w:rFonts w:ascii="Cambria" w:hAnsi="Cambria"/>
          <w:b/>
          <w:bCs/>
        </w:rPr>
        <w:t>Familial adenomatous polyposis</w:t>
      </w:r>
      <w:r>
        <w:rPr>
          <w:rFonts w:ascii="Cambria" w:hAnsi="Cambria"/>
        </w:rPr>
        <w:t xml:space="preserve"> (FAP): Autosomal dominant fashion and associated with APC gene mutation.</w:t>
      </w:r>
    </w:p>
    <w:p w14:paraId="0D9E2D54" w14:textId="77777777" w:rsidR="005F0D61" w:rsidRDefault="005F0D61" w:rsidP="005F0D61">
      <w:pPr>
        <w:pStyle w:val="NoSpacing"/>
        <w:numPr>
          <w:ilvl w:val="1"/>
          <w:numId w:val="1"/>
        </w:numPr>
        <w:rPr>
          <w:rFonts w:ascii="Cambria" w:hAnsi="Cambria"/>
        </w:rPr>
      </w:pPr>
      <w:r>
        <w:rPr>
          <w:rFonts w:ascii="Cambria" w:hAnsi="Cambria"/>
        </w:rPr>
        <w:t>APC is tumor suppressor gene and 1 mutation can cause increased risk for colon cancer.</w:t>
      </w:r>
    </w:p>
    <w:p w14:paraId="083DA3D2" w14:textId="77777777" w:rsidR="005F0D61" w:rsidRDefault="005F0D61" w:rsidP="005F0D61">
      <w:pPr>
        <w:pStyle w:val="NoSpacing"/>
        <w:numPr>
          <w:ilvl w:val="1"/>
          <w:numId w:val="1"/>
        </w:numPr>
        <w:rPr>
          <w:rFonts w:ascii="Cambria" w:hAnsi="Cambria"/>
        </w:rPr>
      </w:pPr>
      <w:r w:rsidRPr="004A3244">
        <w:rPr>
          <w:rFonts w:ascii="Cambria" w:hAnsi="Cambria"/>
          <w:i/>
          <w:iCs/>
        </w:rPr>
        <w:t>Aside about APC gene</w:t>
      </w:r>
      <w:r>
        <w:rPr>
          <w:rFonts w:ascii="Cambria" w:hAnsi="Cambria"/>
        </w:rPr>
        <w:t>:</w:t>
      </w:r>
    </w:p>
    <w:p w14:paraId="3FC25A86" w14:textId="77777777" w:rsidR="005F0D61" w:rsidRDefault="005F0D61" w:rsidP="005F0D61">
      <w:pPr>
        <w:pStyle w:val="NoSpacing"/>
        <w:numPr>
          <w:ilvl w:val="2"/>
          <w:numId w:val="1"/>
        </w:numPr>
        <w:rPr>
          <w:rFonts w:ascii="Cambria" w:hAnsi="Cambria"/>
        </w:rPr>
      </w:pPr>
      <w:r>
        <w:rPr>
          <w:rFonts w:ascii="Cambria" w:hAnsi="Cambria"/>
        </w:rPr>
        <w:t>APC gene mutation in person who has FAP and posterior fossa mass growing along the vermis of the cerebellum and imaging shows dropped metastasis to the cord. Diagnosis: medulloblastoma and Turcot syndrome.</w:t>
      </w:r>
    </w:p>
    <w:p w14:paraId="1E17991A" w14:textId="77777777" w:rsidR="005F0D61" w:rsidRDefault="005F0D61" w:rsidP="005F0D61">
      <w:pPr>
        <w:pStyle w:val="NoSpacing"/>
        <w:numPr>
          <w:ilvl w:val="2"/>
          <w:numId w:val="1"/>
        </w:numPr>
        <w:rPr>
          <w:rFonts w:ascii="Cambria" w:hAnsi="Cambria"/>
        </w:rPr>
      </w:pPr>
      <w:r>
        <w:rPr>
          <w:rFonts w:ascii="Cambria" w:hAnsi="Cambria"/>
        </w:rPr>
        <w:t>APC gene mutation with soft tissue tumors and hyperplasia of retina (visual difficulty). Diagnosis: Gardner’s syndrome.</w:t>
      </w:r>
    </w:p>
    <w:p w14:paraId="0A594CCC" w14:textId="77777777" w:rsidR="005F0D61" w:rsidRDefault="005F0D61" w:rsidP="005F0D61">
      <w:pPr>
        <w:pStyle w:val="NoSpacing"/>
        <w:ind w:left="2160"/>
        <w:rPr>
          <w:rFonts w:ascii="Cambria" w:hAnsi="Cambria"/>
        </w:rPr>
      </w:pPr>
    </w:p>
    <w:p w14:paraId="1EE3D320" w14:textId="77777777" w:rsidR="005F0D61" w:rsidRDefault="005F0D61" w:rsidP="005F0D61">
      <w:pPr>
        <w:pStyle w:val="NoSpacing"/>
        <w:numPr>
          <w:ilvl w:val="0"/>
          <w:numId w:val="1"/>
        </w:numPr>
        <w:rPr>
          <w:rFonts w:ascii="Cambria" w:hAnsi="Cambria"/>
        </w:rPr>
      </w:pPr>
      <w:r w:rsidRPr="002F3588">
        <w:rPr>
          <w:rFonts w:ascii="Cambria" w:hAnsi="Cambria"/>
          <w:b/>
          <w:bCs/>
        </w:rPr>
        <w:t>Juvenile polyposis syndrome</w:t>
      </w:r>
      <w:r>
        <w:rPr>
          <w:rFonts w:ascii="Cambria" w:hAnsi="Cambria"/>
        </w:rPr>
        <w:t>: children with lots of polyps with no malignant potential. Slightly increased risk for colon cancer but most polyps are benign. Polyps in stomach, small intestine and large intestine.</w:t>
      </w:r>
    </w:p>
    <w:p w14:paraId="25274220" w14:textId="77777777" w:rsidR="005F0D61" w:rsidRDefault="005F0D61" w:rsidP="005F0D61">
      <w:pPr>
        <w:pStyle w:val="NoSpacing"/>
        <w:ind w:left="720"/>
        <w:rPr>
          <w:rFonts w:ascii="Cambria" w:hAnsi="Cambria"/>
        </w:rPr>
      </w:pPr>
    </w:p>
    <w:p w14:paraId="6E2094BF" w14:textId="77777777" w:rsidR="005F0D61" w:rsidRDefault="005F0D61" w:rsidP="005F0D61">
      <w:pPr>
        <w:pStyle w:val="NoSpacing"/>
        <w:numPr>
          <w:ilvl w:val="0"/>
          <w:numId w:val="1"/>
        </w:numPr>
        <w:jc w:val="both"/>
        <w:rPr>
          <w:rFonts w:ascii="Cambria" w:hAnsi="Cambria"/>
        </w:rPr>
      </w:pPr>
      <w:r w:rsidRPr="00B30DC4">
        <w:rPr>
          <w:rFonts w:ascii="Cambria" w:hAnsi="Cambria"/>
          <w:b/>
          <w:bCs/>
        </w:rPr>
        <w:t>Hereditary Non-Polyposis Colorectal cancer (HNPCC) or Lynch Syndrome</w:t>
      </w:r>
      <w:r>
        <w:rPr>
          <w:rFonts w:ascii="Cambria" w:hAnsi="Cambria"/>
        </w:rPr>
        <w:t>: Colon cancer not developing from a polyp. P53 mutation occurs first. Autosomal dominant inheritance.  DNA mismatch repair defects – MHS2 or MHS6 genes (</w:t>
      </w:r>
      <w:r w:rsidRPr="00A83CE8">
        <w:rPr>
          <w:rFonts w:ascii="Cambria" w:hAnsi="Cambria"/>
          <w:b/>
          <w:bCs/>
          <w:color w:val="FF0000"/>
        </w:rPr>
        <w:t>VHY</w:t>
      </w:r>
      <w:r>
        <w:rPr>
          <w:rFonts w:ascii="Cambria" w:hAnsi="Cambria"/>
        </w:rPr>
        <w:t xml:space="preserve">). Colon cancer can arise in distal or proximal colon. Proximal colon cancer is </w:t>
      </w:r>
      <w:r w:rsidRPr="002F3588">
        <w:rPr>
          <w:rFonts w:ascii="Cambria" w:hAnsi="Cambria"/>
          <w:b/>
          <w:bCs/>
        </w:rPr>
        <w:t>Lynch syndrome</w:t>
      </w:r>
      <w:r>
        <w:rPr>
          <w:rFonts w:ascii="Cambria" w:hAnsi="Cambria"/>
        </w:rPr>
        <w:t xml:space="preserve"> (</w:t>
      </w:r>
      <w:r w:rsidRPr="00A83CE8">
        <w:rPr>
          <w:rFonts w:ascii="Cambria" w:hAnsi="Cambria"/>
          <w:b/>
          <w:bCs/>
          <w:color w:val="FF0000"/>
        </w:rPr>
        <w:t>VHY</w:t>
      </w:r>
      <w:r>
        <w:rPr>
          <w:rFonts w:ascii="Cambria" w:hAnsi="Cambria"/>
        </w:rPr>
        <w:t xml:space="preserve">). </w:t>
      </w:r>
      <w:r w:rsidRPr="002F3588">
        <w:rPr>
          <w:rFonts w:ascii="Cambria" w:hAnsi="Cambria"/>
          <w:u w:val="single"/>
        </w:rPr>
        <w:t>Microsatellite instability pathway</w:t>
      </w:r>
      <w:r>
        <w:rPr>
          <w:rFonts w:ascii="Cambria" w:hAnsi="Cambria"/>
        </w:rPr>
        <w:t>.</w:t>
      </w:r>
    </w:p>
    <w:p w14:paraId="72F75C65" w14:textId="77777777" w:rsidR="005F0D61" w:rsidRDefault="005F0D61" w:rsidP="005F0D61">
      <w:pPr>
        <w:pStyle w:val="NoSpacing"/>
        <w:numPr>
          <w:ilvl w:val="1"/>
          <w:numId w:val="1"/>
        </w:numPr>
        <w:rPr>
          <w:rFonts w:ascii="Cambria" w:hAnsi="Cambria"/>
        </w:rPr>
      </w:pPr>
      <w:r>
        <w:rPr>
          <w:rFonts w:ascii="Cambria" w:hAnsi="Cambria"/>
        </w:rPr>
        <w:t>Increased risk for endometrial cancer or ovarian cancer (CEO cancer)</w:t>
      </w:r>
    </w:p>
    <w:p w14:paraId="16A07605" w14:textId="77777777" w:rsidR="005F0D61" w:rsidRDefault="005F0D61" w:rsidP="005F0D61">
      <w:pPr>
        <w:pStyle w:val="NoSpacing"/>
        <w:ind w:left="1440"/>
        <w:rPr>
          <w:rFonts w:ascii="Cambria" w:hAnsi="Cambria"/>
        </w:rPr>
      </w:pPr>
    </w:p>
    <w:p w14:paraId="24DC63E0" w14:textId="77777777" w:rsidR="005F0D61" w:rsidRDefault="005F0D61" w:rsidP="005F0D61">
      <w:pPr>
        <w:pStyle w:val="NoSpacing"/>
        <w:numPr>
          <w:ilvl w:val="0"/>
          <w:numId w:val="1"/>
        </w:numPr>
        <w:jc w:val="both"/>
        <w:rPr>
          <w:rFonts w:ascii="Cambria" w:hAnsi="Cambria"/>
        </w:rPr>
      </w:pPr>
      <w:r w:rsidRPr="002F3588">
        <w:rPr>
          <w:rFonts w:ascii="Cambria" w:hAnsi="Cambria"/>
          <w:u w:val="single"/>
        </w:rPr>
        <w:t>Chromosomal instability pathway</w:t>
      </w:r>
      <w:r>
        <w:rPr>
          <w:rFonts w:ascii="Cambria" w:hAnsi="Cambria"/>
        </w:rPr>
        <w:t xml:space="preserve"> - APC tumor suppressor gene mutation → high risk for adenomas. Add to that, KRAS oncogene mutation → high risk for adenomatous polyp. Add to that, DCC mutation or P53 mutation → full blown colon cancer. (</w:t>
      </w:r>
      <w:r w:rsidRPr="002F3588">
        <w:rPr>
          <w:rFonts w:ascii="Cambria" w:hAnsi="Cambria"/>
          <w:b/>
          <w:bCs/>
          <w:color w:val="FF0000"/>
        </w:rPr>
        <w:t>VHY</w:t>
      </w:r>
      <w:r>
        <w:rPr>
          <w:rFonts w:ascii="Cambria" w:hAnsi="Cambria"/>
        </w:rPr>
        <w:t>)</w:t>
      </w:r>
    </w:p>
    <w:p w14:paraId="35F05BD9" w14:textId="77777777" w:rsidR="005F0D61" w:rsidRDefault="005F0D61" w:rsidP="005F0D61">
      <w:pPr>
        <w:pStyle w:val="NoSpacing"/>
        <w:ind w:left="720"/>
        <w:rPr>
          <w:rFonts w:ascii="Cambria" w:hAnsi="Cambria"/>
        </w:rPr>
      </w:pPr>
    </w:p>
    <w:p w14:paraId="610054A5" w14:textId="77777777" w:rsidR="005F0D61" w:rsidRDefault="005F0D61" w:rsidP="005F0D61">
      <w:pPr>
        <w:pStyle w:val="NoSpacing"/>
        <w:numPr>
          <w:ilvl w:val="0"/>
          <w:numId w:val="1"/>
        </w:numPr>
        <w:jc w:val="both"/>
        <w:rPr>
          <w:rFonts w:ascii="Cambria" w:hAnsi="Cambria"/>
        </w:rPr>
      </w:pPr>
      <w:r>
        <w:rPr>
          <w:rFonts w:ascii="Cambria" w:hAnsi="Cambria"/>
        </w:rPr>
        <w:t>Ulcerative colitis → colon cancer (P53 mutation). Different mechanism from APC gene mutation. No polyp found here. Surgery will involve removing entire rectum and colon. If colon cancer in one region, then other regions will also have colon cancer (</w:t>
      </w:r>
      <w:r w:rsidRPr="002F3588">
        <w:rPr>
          <w:rFonts w:ascii="Cambria" w:hAnsi="Cambria"/>
          <w:b/>
          <w:bCs/>
          <w:color w:val="FF0000"/>
        </w:rPr>
        <w:t>VHY</w:t>
      </w:r>
      <w:r>
        <w:rPr>
          <w:rFonts w:ascii="Cambria" w:hAnsi="Cambria"/>
        </w:rPr>
        <w:t>).</w:t>
      </w:r>
    </w:p>
    <w:p w14:paraId="64BC1C59" w14:textId="77777777" w:rsidR="005F0D61" w:rsidRDefault="005F0D61" w:rsidP="005F0D61">
      <w:pPr>
        <w:pStyle w:val="NoSpacing"/>
        <w:numPr>
          <w:ilvl w:val="1"/>
          <w:numId w:val="1"/>
        </w:numPr>
        <w:rPr>
          <w:rFonts w:ascii="Cambria" w:hAnsi="Cambria"/>
        </w:rPr>
      </w:pPr>
      <w:r>
        <w:rPr>
          <w:rFonts w:ascii="Cambria" w:hAnsi="Cambria"/>
        </w:rPr>
        <w:t>Screen: 8 years after first diagnosis of ulcerative colitis</w:t>
      </w:r>
    </w:p>
    <w:p w14:paraId="1F987D71" w14:textId="77777777" w:rsidR="005F0D61" w:rsidRDefault="005F0D61" w:rsidP="005F0D61">
      <w:pPr>
        <w:pStyle w:val="NoSpacing"/>
        <w:ind w:left="1440"/>
        <w:rPr>
          <w:rFonts w:ascii="Cambria" w:hAnsi="Cambria"/>
        </w:rPr>
      </w:pPr>
    </w:p>
    <w:p w14:paraId="38111C3D" w14:textId="77777777" w:rsidR="005F0D61" w:rsidRDefault="005F0D61" w:rsidP="005F0D61">
      <w:pPr>
        <w:pStyle w:val="NoSpacing"/>
        <w:numPr>
          <w:ilvl w:val="0"/>
          <w:numId w:val="1"/>
        </w:numPr>
        <w:jc w:val="both"/>
        <w:rPr>
          <w:rFonts w:ascii="Cambria" w:hAnsi="Cambria"/>
        </w:rPr>
      </w:pPr>
      <w:r>
        <w:rPr>
          <w:rFonts w:ascii="Cambria" w:hAnsi="Cambria"/>
        </w:rPr>
        <w:t>Overexpression of cyclooxygenase leads to increased colon cancer. COX leads to PGE and leukotrienes both of which cause inflammation. Increased inflammation leads to higher risk of cancer. Inhibit COX2 can lower risk for colon cancer. Treatment: NSAIDs.</w:t>
      </w:r>
    </w:p>
    <w:p w14:paraId="03750EE1" w14:textId="77777777" w:rsidR="005F0D61" w:rsidRDefault="005F0D61" w:rsidP="005F0D61">
      <w:pPr>
        <w:pStyle w:val="NoSpacing"/>
        <w:ind w:left="720"/>
        <w:jc w:val="both"/>
        <w:rPr>
          <w:rFonts w:ascii="Cambria" w:hAnsi="Cambria"/>
        </w:rPr>
      </w:pPr>
    </w:p>
    <w:p w14:paraId="3CC8827D" w14:textId="77777777" w:rsidR="005F0D61" w:rsidRDefault="005F0D61" w:rsidP="005F0D61">
      <w:pPr>
        <w:pStyle w:val="NoSpacing"/>
        <w:numPr>
          <w:ilvl w:val="0"/>
          <w:numId w:val="1"/>
        </w:numPr>
        <w:jc w:val="both"/>
        <w:rPr>
          <w:rFonts w:ascii="Cambria" w:hAnsi="Cambria"/>
        </w:rPr>
      </w:pPr>
      <w:r w:rsidRPr="009D78A2">
        <w:rPr>
          <w:rFonts w:ascii="Cambria" w:hAnsi="Cambria"/>
          <w:b/>
          <w:bCs/>
        </w:rPr>
        <w:t>Vignette</w:t>
      </w:r>
      <w:r>
        <w:rPr>
          <w:rFonts w:ascii="Cambria" w:hAnsi="Cambria"/>
        </w:rPr>
        <w:t xml:space="preserve">: hyperpigmentation of lips and colon cancer. Diagnosis: </w:t>
      </w:r>
      <w:r w:rsidRPr="007D0FB4">
        <w:rPr>
          <w:rFonts w:ascii="Cambria" w:hAnsi="Cambria"/>
          <w:b/>
          <w:bCs/>
        </w:rPr>
        <w:t>P</w:t>
      </w:r>
      <w:r w:rsidRPr="00034205">
        <w:rPr>
          <w:rFonts w:ascii="Cambria" w:hAnsi="Cambria"/>
        </w:rPr>
        <w:t>eutz-Jeghers syndrome</w:t>
      </w:r>
      <w:r>
        <w:rPr>
          <w:rFonts w:ascii="Cambria" w:hAnsi="Cambria"/>
        </w:rPr>
        <w:t xml:space="preserve">. These people have higher risk for other malignancies, especially </w:t>
      </w:r>
      <w:r w:rsidRPr="007D0FB4">
        <w:rPr>
          <w:rFonts w:ascii="Cambria" w:hAnsi="Cambria"/>
          <w:b/>
          <w:bCs/>
        </w:rPr>
        <w:t>p</w:t>
      </w:r>
      <w:r>
        <w:rPr>
          <w:rFonts w:ascii="Cambria" w:hAnsi="Cambria"/>
        </w:rPr>
        <w:t>ancreatic cancer (</w:t>
      </w:r>
      <w:r w:rsidRPr="00034205">
        <w:rPr>
          <w:rFonts w:ascii="Cambria" w:hAnsi="Cambria"/>
          <w:b/>
          <w:bCs/>
          <w:color w:val="FF0000"/>
        </w:rPr>
        <w:t>HY</w:t>
      </w:r>
      <w:r>
        <w:rPr>
          <w:rFonts w:ascii="Cambria" w:hAnsi="Cambria"/>
        </w:rPr>
        <w:t>). Hamartomatous disorder (</w:t>
      </w:r>
      <w:r w:rsidRPr="00E25571">
        <w:rPr>
          <w:rFonts w:ascii="Cambria" w:hAnsi="Cambria"/>
          <w:b/>
          <w:bCs/>
          <w:color w:val="FF0000"/>
        </w:rPr>
        <w:t>HY</w:t>
      </w:r>
      <w:r>
        <w:rPr>
          <w:rFonts w:ascii="Cambria" w:hAnsi="Cambria"/>
        </w:rPr>
        <w:t xml:space="preserve">) (crowded normal tissue). </w:t>
      </w:r>
    </w:p>
    <w:p w14:paraId="7342CA73" w14:textId="77777777" w:rsidR="005F0D61" w:rsidRDefault="005F0D61" w:rsidP="005F0D61">
      <w:pPr>
        <w:pStyle w:val="NoSpacing"/>
        <w:numPr>
          <w:ilvl w:val="0"/>
          <w:numId w:val="1"/>
        </w:numPr>
        <w:rPr>
          <w:rFonts w:ascii="Cambria" w:hAnsi="Cambria"/>
        </w:rPr>
      </w:pPr>
      <w:r>
        <w:rPr>
          <w:rFonts w:ascii="Cambria" w:hAnsi="Cambria"/>
        </w:rPr>
        <w:t>Endocarditis: culture grows Strep bovis or Strep gallolyticus. Next step? Colonoscopy to find colon cancer.</w:t>
      </w:r>
    </w:p>
    <w:p w14:paraId="645DA432" w14:textId="77777777" w:rsidR="005F0D61" w:rsidRDefault="005F0D61" w:rsidP="005F0D61">
      <w:pPr>
        <w:pStyle w:val="NoSpacing"/>
        <w:numPr>
          <w:ilvl w:val="0"/>
          <w:numId w:val="1"/>
        </w:numPr>
        <w:rPr>
          <w:rFonts w:ascii="Cambria" w:hAnsi="Cambria"/>
        </w:rPr>
      </w:pPr>
      <w:r>
        <w:rPr>
          <w:rFonts w:ascii="Cambria" w:hAnsi="Cambria"/>
        </w:rPr>
        <w:t>Guidelines for colon cancer screening:</w:t>
      </w:r>
    </w:p>
    <w:p w14:paraId="77710D45" w14:textId="77777777" w:rsidR="005F0D61" w:rsidRDefault="005F0D61" w:rsidP="005F0D61">
      <w:pPr>
        <w:pStyle w:val="NoSpacing"/>
        <w:numPr>
          <w:ilvl w:val="1"/>
          <w:numId w:val="1"/>
        </w:numPr>
        <w:rPr>
          <w:rFonts w:ascii="Cambria" w:hAnsi="Cambria"/>
        </w:rPr>
      </w:pPr>
      <w:r>
        <w:rPr>
          <w:rFonts w:ascii="Cambria" w:hAnsi="Cambria"/>
        </w:rPr>
        <w:t>Start at 50</w:t>
      </w:r>
    </w:p>
    <w:p w14:paraId="4716FA9D" w14:textId="77777777" w:rsidR="005F0D61" w:rsidRDefault="005F0D61" w:rsidP="005F0D61">
      <w:pPr>
        <w:pStyle w:val="NoSpacing"/>
        <w:numPr>
          <w:ilvl w:val="1"/>
          <w:numId w:val="1"/>
        </w:numPr>
        <w:rPr>
          <w:rFonts w:ascii="Cambria" w:hAnsi="Cambria"/>
        </w:rPr>
      </w:pPr>
      <w:r>
        <w:rPr>
          <w:rFonts w:ascii="Cambria" w:hAnsi="Cambria"/>
        </w:rPr>
        <w:t>Colonoscopy every 10 years</w:t>
      </w:r>
    </w:p>
    <w:p w14:paraId="57993E43" w14:textId="77777777" w:rsidR="005F0D61" w:rsidRDefault="005F0D61" w:rsidP="005F0D61">
      <w:pPr>
        <w:pStyle w:val="NoSpacing"/>
        <w:numPr>
          <w:ilvl w:val="1"/>
          <w:numId w:val="1"/>
        </w:numPr>
        <w:rPr>
          <w:rFonts w:ascii="Cambria" w:hAnsi="Cambria"/>
        </w:rPr>
      </w:pPr>
      <w:r>
        <w:rPr>
          <w:rFonts w:ascii="Cambria" w:hAnsi="Cambria"/>
        </w:rPr>
        <w:t>FIT test</w:t>
      </w:r>
    </w:p>
    <w:p w14:paraId="2CF67964" w14:textId="77777777" w:rsidR="005F0D61" w:rsidRDefault="005F0D61" w:rsidP="005F0D61">
      <w:pPr>
        <w:pStyle w:val="NoSpacing"/>
        <w:numPr>
          <w:ilvl w:val="1"/>
          <w:numId w:val="1"/>
        </w:numPr>
        <w:rPr>
          <w:rFonts w:ascii="Cambria" w:hAnsi="Cambria"/>
        </w:rPr>
      </w:pPr>
      <w:r>
        <w:rPr>
          <w:rFonts w:ascii="Cambria" w:hAnsi="Cambria"/>
        </w:rPr>
        <w:t>FOBT test</w:t>
      </w:r>
    </w:p>
    <w:p w14:paraId="069BBE22" w14:textId="77777777" w:rsidR="005F0D61" w:rsidRDefault="005F0D61" w:rsidP="005F0D61">
      <w:pPr>
        <w:pStyle w:val="NoSpacing"/>
        <w:numPr>
          <w:ilvl w:val="1"/>
          <w:numId w:val="1"/>
        </w:numPr>
        <w:rPr>
          <w:rFonts w:ascii="Cambria" w:hAnsi="Cambria"/>
        </w:rPr>
      </w:pPr>
      <w:r>
        <w:rPr>
          <w:rFonts w:ascii="Cambria" w:hAnsi="Cambria"/>
        </w:rPr>
        <w:lastRenderedPageBreak/>
        <w:t>Flexible sigmoidoscopy</w:t>
      </w:r>
    </w:p>
    <w:p w14:paraId="1FD9D8CC" w14:textId="77777777" w:rsidR="005F0D61" w:rsidRDefault="005F0D61" w:rsidP="005F0D61">
      <w:pPr>
        <w:pStyle w:val="NoSpacing"/>
        <w:numPr>
          <w:ilvl w:val="1"/>
          <w:numId w:val="1"/>
        </w:numPr>
        <w:rPr>
          <w:rFonts w:ascii="Cambria" w:hAnsi="Cambria"/>
        </w:rPr>
      </w:pPr>
      <w:r>
        <w:rPr>
          <w:rFonts w:ascii="Cambria" w:hAnsi="Cambria"/>
        </w:rPr>
        <w:t>CT colonography (but don’t pick on exam as answer)</w:t>
      </w:r>
    </w:p>
    <w:p w14:paraId="035ED7AA" w14:textId="77777777" w:rsidR="005F0D61" w:rsidRDefault="005F0D61" w:rsidP="005F0D61">
      <w:pPr>
        <w:pStyle w:val="NoSpacing"/>
        <w:numPr>
          <w:ilvl w:val="1"/>
          <w:numId w:val="1"/>
        </w:numPr>
        <w:rPr>
          <w:rFonts w:ascii="Cambria" w:hAnsi="Cambria"/>
        </w:rPr>
      </w:pPr>
      <w:r>
        <w:rPr>
          <w:rFonts w:ascii="Cambria" w:hAnsi="Cambria"/>
        </w:rPr>
        <w:t xml:space="preserve">If first degree relative has colon cancer, then screen patient 10 years before. If relative was 52 years when diagnosed, then screen at </w:t>
      </w:r>
      <w:r w:rsidRPr="002079F3">
        <w:rPr>
          <w:rFonts w:ascii="Cambria" w:hAnsi="Cambria"/>
          <w:b/>
          <w:bCs/>
        </w:rPr>
        <w:t>40</w:t>
      </w:r>
      <w:r>
        <w:rPr>
          <w:rFonts w:ascii="Cambria" w:hAnsi="Cambria"/>
        </w:rPr>
        <w:t>. If 32 years diagnosed, then screen at 22.</w:t>
      </w:r>
    </w:p>
    <w:p w14:paraId="68844828" w14:textId="77777777" w:rsidR="005F0D61" w:rsidRDefault="005F0D61" w:rsidP="005F0D61">
      <w:pPr>
        <w:pStyle w:val="NoSpacing"/>
        <w:numPr>
          <w:ilvl w:val="0"/>
          <w:numId w:val="1"/>
        </w:numPr>
        <w:rPr>
          <w:rFonts w:ascii="Cambria" w:hAnsi="Cambria"/>
        </w:rPr>
      </w:pPr>
      <w:r>
        <w:rPr>
          <w:rFonts w:ascii="Cambria" w:hAnsi="Cambria"/>
        </w:rPr>
        <w:t>Left sided colon cancer tends to obstruct!</w:t>
      </w:r>
    </w:p>
    <w:p w14:paraId="35D11799" w14:textId="77777777" w:rsidR="005F0D61" w:rsidRDefault="005F0D61" w:rsidP="005F0D61">
      <w:pPr>
        <w:pStyle w:val="NoSpacing"/>
        <w:numPr>
          <w:ilvl w:val="0"/>
          <w:numId w:val="1"/>
        </w:numPr>
        <w:rPr>
          <w:rFonts w:ascii="Cambria" w:hAnsi="Cambria"/>
        </w:rPr>
      </w:pPr>
      <w:r>
        <w:rPr>
          <w:rFonts w:ascii="Cambria" w:hAnsi="Cambria"/>
        </w:rPr>
        <w:t>Right sided colon cancer tends to bleed – microcytic anemia!</w:t>
      </w:r>
    </w:p>
    <w:p w14:paraId="31832618" w14:textId="77777777" w:rsidR="005F0D61" w:rsidRDefault="005F0D61" w:rsidP="005F0D61">
      <w:pPr>
        <w:pStyle w:val="NoSpacing"/>
        <w:numPr>
          <w:ilvl w:val="0"/>
          <w:numId w:val="1"/>
        </w:numPr>
        <w:rPr>
          <w:rFonts w:ascii="Cambria" w:hAnsi="Cambria"/>
        </w:rPr>
      </w:pPr>
      <w:r>
        <w:rPr>
          <w:rFonts w:ascii="Cambria" w:hAnsi="Cambria"/>
        </w:rPr>
        <w:t>Apple core sign in barium swallow – colon cancer.</w:t>
      </w:r>
    </w:p>
    <w:p w14:paraId="0F593493" w14:textId="77777777" w:rsidR="005F0D61" w:rsidRDefault="005F0D61" w:rsidP="005F0D61">
      <w:pPr>
        <w:pStyle w:val="NoSpacing"/>
        <w:rPr>
          <w:rFonts w:ascii="Cambria" w:hAnsi="Cambria"/>
        </w:rPr>
      </w:pPr>
    </w:p>
    <w:p w14:paraId="6C429450" w14:textId="77777777" w:rsidR="005F0D61" w:rsidRDefault="005F0D61" w:rsidP="005F0D61">
      <w:pPr>
        <w:pStyle w:val="NoSpacing"/>
        <w:rPr>
          <w:rFonts w:ascii="Cambria" w:hAnsi="Cambria"/>
        </w:rPr>
      </w:pPr>
      <w:r w:rsidRPr="00DD7658">
        <w:rPr>
          <w:rFonts w:ascii="Cambria" w:hAnsi="Cambria"/>
          <w:b/>
          <w:bCs/>
        </w:rPr>
        <w:t>Vignette</w:t>
      </w:r>
      <w:r>
        <w:rPr>
          <w:rFonts w:ascii="Cambria" w:hAnsi="Cambria"/>
        </w:rPr>
        <w:t xml:space="preserve">: 25-year-old guy has </w:t>
      </w:r>
      <w:r w:rsidRPr="0040639E">
        <w:rPr>
          <w:rFonts w:ascii="Cambria" w:hAnsi="Cambria"/>
          <w:u w:val="single"/>
        </w:rPr>
        <w:t>bloody diarrhea</w:t>
      </w:r>
      <w:r>
        <w:rPr>
          <w:rFonts w:ascii="Cambria" w:hAnsi="Cambria"/>
        </w:rPr>
        <w:t xml:space="preserve"> for 6 months. Diagnosis: ulcerative colitis. [Young guy has chronic diarrhea].</w:t>
      </w:r>
    </w:p>
    <w:p w14:paraId="5140A1A5" w14:textId="77777777" w:rsidR="005F0D61" w:rsidRDefault="005F0D61" w:rsidP="005F0D61">
      <w:pPr>
        <w:pStyle w:val="NoSpacing"/>
        <w:numPr>
          <w:ilvl w:val="0"/>
          <w:numId w:val="1"/>
        </w:numPr>
        <w:rPr>
          <w:rFonts w:ascii="Cambria" w:hAnsi="Cambria"/>
        </w:rPr>
      </w:pPr>
      <w:r>
        <w:rPr>
          <w:rFonts w:ascii="Cambria" w:hAnsi="Cambria"/>
        </w:rPr>
        <w:t>Associated with primary sclerosing cholangitis (PSC) which is fibrosis of intra- and extra-hepatic bile ducts. Conjugated bilirubinemia and p-ANCA are buzzwords for PSC.</w:t>
      </w:r>
    </w:p>
    <w:p w14:paraId="37861607" w14:textId="77777777" w:rsidR="005F0D61" w:rsidRDefault="005F0D61" w:rsidP="005F0D61">
      <w:pPr>
        <w:pStyle w:val="NoSpacing"/>
        <w:numPr>
          <w:ilvl w:val="0"/>
          <w:numId w:val="1"/>
        </w:numPr>
        <w:rPr>
          <w:rFonts w:ascii="Cambria" w:hAnsi="Cambria"/>
        </w:rPr>
      </w:pPr>
      <w:r>
        <w:rPr>
          <w:rFonts w:ascii="Cambria" w:hAnsi="Cambria"/>
        </w:rPr>
        <w:t>UC affects rectum and colon. Lesions are continuous (</w:t>
      </w:r>
      <w:r w:rsidRPr="00DD7658">
        <w:rPr>
          <w:rFonts w:ascii="Cambria" w:hAnsi="Cambria"/>
          <w:b/>
          <w:bCs/>
          <w:color w:val="FF0000"/>
        </w:rPr>
        <w:t>HY</w:t>
      </w:r>
      <w:r>
        <w:rPr>
          <w:rFonts w:ascii="Cambria" w:hAnsi="Cambria"/>
        </w:rPr>
        <w:t>) and only involves mucosa (maybe submucosa). Lead pipe pattern on barium enema because haustra lost in UC.</w:t>
      </w:r>
    </w:p>
    <w:p w14:paraId="2E07D147" w14:textId="77777777" w:rsidR="005F0D61" w:rsidRDefault="005F0D61" w:rsidP="005F0D61">
      <w:pPr>
        <w:pStyle w:val="NoSpacing"/>
        <w:numPr>
          <w:ilvl w:val="0"/>
          <w:numId w:val="1"/>
        </w:numPr>
        <w:rPr>
          <w:rFonts w:ascii="Cambria" w:hAnsi="Cambria"/>
        </w:rPr>
      </w:pPr>
      <w:r>
        <w:rPr>
          <w:rFonts w:ascii="Cambria" w:hAnsi="Cambria"/>
        </w:rPr>
        <w:t>Crypt abscesses found in UC.</w:t>
      </w:r>
    </w:p>
    <w:p w14:paraId="7CF45640" w14:textId="77777777" w:rsidR="005F0D61" w:rsidRDefault="005F0D61" w:rsidP="005F0D61">
      <w:pPr>
        <w:pStyle w:val="NoSpacing"/>
        <w:numPr>
          <w:ilvl w:val="0"/>
          <w:numId w:val="1"/>
        </w:numPr>
        <w:rPr>
          <w:rFonts w:ascii="Cambria" w:hAnsi="Cambria"/>
        </w:rPr>
      </w:pPr>
      <w:r>
        <w:rPr>
          <w:rFonts w:ascii="Cambria" w:hAnsi="Cambria"/>
        </w:rPr>
        <w:t>Most serious complication of UC → toxic megacolon (massive distention of transverse colon). Immediate surgery needed.</w:t>
      </w:r>
    </w:p>
    <w:p w14:paraId="449DBDB3" w14:textId="77777777" w:rsidR="005F0D61" w:rsidRDefault="005F0D61" w:rsidP="005F0D61">
      <w:pPr>
        <w:pStyle w:val="NoSpacing"/>
        <w:numPr>
          <w:ilvl w:val="1"/>
          <w:numId w:val="1"/>
        </w:numPr>
        <w:rPr>
          <w:rFonts w:ascii="Cambria" w:hAnsi="Cambria"/>
        </w:rPr>
      </w:pPr>
      <w:r>
        <w:rPr>
          <w:rFonts w:ascii="Cambria" w:hAnsi="Cambria"/>
        </w:rPr>
        <w:t>Aside: toxic megacolon can be a complication of c.diff or Trypanosoma cruzei (</w:t>
      </w:r>
      <w:r w:rsidRPr="00DD7658">
        <w:rPr>
          <w:rFonts w:ascii="Cambria" w:hAnsi="Cambria"/>
          <w:b/>
          <w:bCs/>
          <w:color w:val="FF0000"/>
        </w:rPr>
        <w:t>HY</w:t>
      </w:r>
      <w:r>
        <w:rPr>
          <w:rFonts w:ascii="Cambria" w:hAnsi="Cambria"/>
        </w:rPr>
        <w:t>)</w:t>
      </w:r>
    </w:p>
    <w:p w14:paraId="72835DF5" w14:textId="77777777" w:rsidR="005F0D61" w:rsidRDefault="005F0D61" w:rsidP="005F0D61">
      <w:pPr>
        <w:pStyle w:val="NoSpacing"/>
        <w:numPr>
          <w:ilvl w:val="0"/>
          <w:numId w:val="1"/>
        </w:numPr>
        <w:rPr>
          <w:rFonts w:ascii="Cambria" w:hAnsi="Cambria"/>
        </w:rPr>
      </w:pPr>
      <w:r>
        <w:rPr>
          <w:rFonts w:ascii="Cambria" w:hAnsi="Cambria"/>
        </w:rPr>
        <w:t>UC can cause arthritis (HLA-B27)</w:t>
      </w:r>
    </w:p>
    <w:p w14:paraId="34B8695B" w14:textId="77777777" w:rsidR="005F0D61" w:rsidRDefault="005F0D61" w:rsidP="005F0D61">
      <w:pPr>
        <w:pStyle w:val="NoSpacing"/>
        <w:numPr>
          <w:ilvl w:val="1"/>
          <w:numId w:val="1"/>
        </w:numPr>
        <w:rPr>
          <w:rFonts w:ascii="Cambria" w:hAnsi="Cambria"/>
        </w:rPr>
      </w:pPr>
      <w:r>
        <w:rPr>
          <w:rFonts w:ascii="Cambria" w:hAnsi="Cambria"/>
        </w:rPr>
        <w:t>Aside: PAIR</w:t>
      </w:r>
    </w:p>
    <w:p w14:paraId="21AE8A86" w14:textId="77777777" w:rsidR="005F0D61" w:rsidRDefault="005F0D61" w:rsidP="005F0D61">
      <w:pPr>
        <w:pStyle w:val="NoSpacing"/>
        <w:numPr>
          <w:ilvl w:val="2"/>
          <w:numId w:val="1"/>
        </w:numPr>
        <w:rPr>
          <w:rFonts w:ascii="Cambria" w:hAnsi="Cambria"/>
        </w:rPr>
      </w:pPr>
      <w:r>
        <w:rPr>
          <w:rFonts w:ascii="Cambria" w:hAnsi="Cambria"/>
        </w:rPr>
        <w:t>Psoriatic arthritis</w:t>
      </w:r>
    </w:p>
    <w:p w14:paraId="4004EE94" w14:textId="77777777" w:rsidR="005F0D61" w:rsidRDefault="005F0D61" w:rsidP="005F0D61">
      <w:pPr>
        <w:pStyle w:val="NoSpacing"/>
        <w:numPr>
          <w:ilvl w:val="2"/>
          <w:numId w:val="1"/>
        </w:numPr>
        <w:rPr>
          <w:rFonts w:ascii="Cambria" w:hAnsi="Cambria"/>
        </w:rPr>
      </w:pPr>
      <w:r>
        <w:rPr>
          <w:rFonts w:ascii="Cambria" w:hAnsi="Cambria"/>
        </w:rPr>
        <w:t>Ankylosing spondylosis</w:t>
      </w:r>
    </w:p>
    <w:p w14:paraId="18416A93" w14:textId="77777777" w:rsidR="005F0D61" w:rsidRDefault="005F0D61" w:rsidP="005F0D61">
      <w:pPr>
        <w:pStyle w:val="NoSpacing"/>
        <w:numPr>
          <w:ilvl w:val="2"/>
          <w:numId w:val="1"/>
        </w:numPr>
        <w:rPr>
          <w:rFonts w:ascii="Cambria" w:hAnsi="Cambria"/>
        </w:rPr>
      </w:pPr>
      <w:r>
        <w:rPr>
          <w:rFonts w:ascii="Cambria" w:hAnsi="Cambria"/>
        </w:rPr>
        <w:t>IBD associated arthritis (Crohn’s and UC)</w:t>
      </w:r>
    </w:p>
    <w:p w14:paraId="20A255D5" w14:textId="77777777" w:rsidR="005F0D61" w:rsidRDefault="005F0D61" w:rsidP="005F0D61">
      <w:pPr>
        <w:pStyle w:val="NoSpacing"/>
        <w:numPr>
          <w:ilvl w:val="2"/>
          <w:numId w:val="1"/>
        </w:numPr>
        <w:rPr>
          <w:rFonts w:ascii="Cambria" w:hAnsi="Cambria"/>
        </w:rPr>
      </w:pPr>
      <w:r>
        <w:rPr>
          <w:rFonts w:ascii="Cambria" w:hAnsi="Cambria"/>
        </w:rPr>
        <w:t>Reactive arthritis (Reiter’s arthritis)</w:t>
      </w:r>
    </w:p>
    <w:p w14:paraId="0EC38A59" w14:textId="77777777" w:rsidR="005F0D61" w:rsidRDefault="005F0D61" w:rsidP="005F0D61">
      <w:pPr>
        <w:pStyle w:val="NoSpacing"/>
        <w:numPr>
          <w:ilvl w:val="0"/>
          <w:numId w:val="1"/>
        </w:numPr>
        <w:rPr>
          <w:rFonts w:ascii="Cambria" w:hAnsi="Cambria"/>
        </w:rPr>
      </w:pPr>
      <w:r>
        <w:rPr>
          <w:rFonts w:ascii="Cambria" w:hAnsi="Cambria"/>
        </w:rPr>
        <w:t>UC can also cause uveitis</w:t>
      </w:r>
    </w:p>
    <w:p w14:paraId="7E9F341F" w14:textId="77777777" w:rsidR="005F0D61" w:rsidRDefault="005F0D61" w:rsidP="005F0D61">
      <w:pPr>
        <w:pStyle w:val="NoSpacing"/>
        <w:numPr>
          <w:ilvl w:val="0"/>
          <w:numId w:val="1"/>
        </w:numPr>
        <w:rPr>
          <w:rFonts w:ascii="Cambria" w:hAnsi="Cambria"/>
        </w:rPr>
      </w:pPr>
      <w:r>
        <w:rPr>
          <w:rFonts w:ascii="Cambria" w:hAnsi="Cambria"/>
        </w:rPr>
        <w:t xml:space="preserve">Pyoderma gangrenosum – UC </w:t>
      </w:r>
      <w:r w:rsidRPr="00260007">
        <w:rPr>
          <w:rFonts w:ascii="Cambria" w:hAnsi="Cambria"/>
          <w:u w:val="single"/>
        </w:rPr>
        <w:t>not to be confused</w:t>
      </w:r>
      <w:r>
        <w:rPr>
          <w:rFonts w:ascii="Cambria" w:hAnsi="Cambria"/>
        </w:rPr>
        <w:t xml:space="preserve"> with </w:t>
      </w:r>
      <w:r w:rsidRPr="004B7E6C">
        <w:rPr>
          <w:rFonts w:ascii="Cambria" w:hAnsi="Cambria"/>
        </w:rPr>
        <w:t>Erythema nodosum – Crohn’s disease</w:t>
      </w:r>
    </w:p>
    <w:p w14:paraId="3C9F8784" w14:textId="77777777" w:rsidR="005F0D61" w:rsidRDefault="005F0D61" w:rsidP="005F0D61">
      <w:pPr>
        <w:pStyle w:val="NoSpacing"/>
        <w:numPr>
          <w:ilvl w:val="1"/>
          <w:numId w:val="1"/>
        </w:numPr>
        <w:rPr>
          <w:rFonts w:ascii="Cambria" w:hAnsi="Cambria"/>
        </w:rPr>
      </w:pPr>
      <w:r>
        <w:rPr>
          <w:rFonts w:ascii="Cambria" w:hAnsi="Cambria"/>
        </w:rPr>
        <w:t>Aside: Erythema nodosum is also found in sarcoidosis and coccidioidomycosis.</w:t>
      </w:r>
    </w:p>
    <w:p w14:paraId="4F1EAF57" w14:textId="77777777" w:rsidR="005F0D61" w:rsidRDefault="005F0D61" w:rsidP="005F0D61">
      <w:pPr>
        <w:pStyle w:val="NoSpacing"/>
        <w:numPr>
          <w:ilvl w:val="0"/>
          <w:numId w:val="1"/>
        </w:numPr>
        <w:rPr>
          <w:rFonts w:ascii="Cambria" w:hAnsi="Cambria"/>
        </w:rPr>
      </w:pPr>
      <w:r>
        <w:rPr>
          <w:rFonts w:ascii="Cambria" w:hAnsi="Cambria"/>
        </w:rPr>
        <w:t xml:space="preserve">Treat UC: inhibit COX will help with inflammation. Start with 5-ASA compound (NSAID that primarily works in the colon since bacteria in colon converts it for use), 6MP or Azathioprine. </w:t>
      </w:r>
    </w:p>
    <w:p w14:paraId="67397505" w14:textId="77777777" w:rsidR="005F0D61" w:rsidRDefault="005F0D61" w:rsidP="005F0D61">
      <w:pPr>
        <w:pStyle w:val="NoSpacing"/>
        <w:numPr>
          <w:ilvl w:val="0"/>
          <w:numId w:val="1"/>
        </w:numPr>
        <w:rPr>
          <w:rFonts w:ascii="Cambria" w:hAnsi="Cambria"/>
        </w:rPr>
      </w:pPr>
      <w:r>
        <w:rPr>
          <w:rFonts w:ascii="Cambria" w:hAnsi="Cambria"/>
        </w:rPr>
        <w:t>Cure UC: take out rectum and colon.</w:t>
      </w:r>
    </w:p>
    <w:p w14:paraId="224B278C" w14:textId="77777777" w:rsidR="005F0D61" w:rsidRDefault="005F0D61" w:rsidP="005F0D61">
      <w:pPr>
        <w:pStyle w:val="NoSpacing"/>
        <w:numPr>
          <w:ilvl w:val="0"/>
          <w:numId w:val="1"/>
        </w:numPr>
        <w:rPr>
          <w:rFonts w:ascii="Cambria" w:hAnsi="Cambria"/>
        </w:rPr>
      </w:pPr>
      <w:r>
        <w:rPr>
          <w:rFonts w:ascii="Cambria" w:hAnsi="Cambria"/>
        </w:rPr>
        <w:t xml:space="preserve">Immunology: mediated by T Helper 2 cells (humoral immunity). </w:t>
      </w:r>
    </w:p>
    <w:p w14:paraId="3838DA76" w14:textId="77777777" w:rsidR="005F0D61" w:rsidRDefault="005F0D61" w:rsidP="005F0D61">
      <w:pPr>
        <w:pStyle w:val="NoSpacing"/>
        <w:numPr>
          <w:ilvl w:val="0"/>
          <w:numId w:val="1"/>
        </w:numPr>
        <w:rPr>
          <w:rFonts w:ascii="Cambria" w:hAnsi="Cambria"/>
        </w:rPr>
      </w:pPr>
      <w:r>
        <w:rPr>
          <w:rFonts w:ascii="Cambria" w:hAnsi="Cambria"/>
        </w:rPr>
        <w:t>High risk for colon cancer. (Crohn’s doesn’t have such a high risk as UC)</w:t>
      </w:r>
    </w:p>
    <w:p w14:paraId="7821A7F9" w14:textId="77777777" w:rsidR="005F0D61" w:rsidRDefault="005F0D61" w:rsidP="005F0D61">
      <w:pPr>
        <w:pStyle w:val="NoSpacing"/>
        <w:rPr>
          <w:rFonts w:ascii="Cambria" w:hAnsi="Cambria"/>
        </w:rPr>
      </w:pPr>
    </w:p>
    <w:p w14:paraId="3E35E3C2" w14:textId="77777777" w:rsidR="005F0D61" w:rsidRDefault="005F0D61" w:rsidP="005F0D61">
      <w:pPr>
        <w:pStyle w:val="NoSpacing"/>
        <w:jc w:val="both"/>
        <w:rPr>
          <w:rFonts w:ascii="Cambria" w:hAnsi="Cambria"/>
        </w:rPr>
      </w:pPr>
      <w:r>
        <w:rPr>
          <w:rFonts w:ascii="Cambria" w:hAnsi="Cambria"/>
        </w:rPr>
        <w:t xml:space="preserve">Crohn’s disease – </w:t>
      </w:r>
      <w:r w:rsidRPr="0015449D">
        <w:rPr>
          <w:rFonts w:ascii="Cambria" w:hAnsi="Cambria"/>
          <w:u w:val="single"/>
        </w:rPr>
        <w:t>skipped lesion</w:t>
      </w:r>
      <w:r>
        <w:rPr>
          <w:rFonts w:ascii="Cambria" w:hAnsi="Cambria"/>
        </w:rPr>
        <w:t xml:space="preserve">, involves </w:t>
      </w:r>
      <w:r w:rsidRPr="00045F95">
        <w:rPr>
          <w:rFonts w:ascii="Cambria" w:hAnsi="Cambria"/>
          <w:u w:val="single"/>
        </w:rPr>
        <w:t>every layer</w:t>
      </w:r>
      <w:r>
        <w:rPr>
          <w:rFonts w:ascii="Cambria" w:hAnsi="Cambria"/>
        </w:rPr>
        <w:t xml:space="preserve"> of the GI tract and spares the rectum. Affects the terminal ileum BUT it can affect any part of the GI tract (not rectum). Mediated by T Helper 1 cells (cell-mediated immunity). Antibody association: </w:t>
      </w:r>
      <w:r w:rsidRPr="00E33AF2">
        <w:rPr>
          <w:rFonts w:ascii="Cambria" w:hAnsi="Cambria"/>
        </w:rPr>
        <w:t>anti-Saccharomyces cerevisiae antibodies (ASCA)</w:t>
      </w:r>
      <w:r>
        <w:rPr>
          <w:rFonts w:ascii="Cambria" w:hAnsi="Cambria"/>
        </w:rPr>
        <w:t xml:space="preserve">. </w:t>
      </w:r>
    </w:p>
    <w:p w14:paraId="346F5D53" w14:textId="77777777" w:rsidR="005F0D61" w:rsidRDefault="005F0D61" w:rsidP="005F0D61">
      <w:pPr>
        <w:pStyle w:val="NoSpacing"/>
        <w:numPr>
          <w:ilvl w:val="0"/>
          <w:numId w:val="1"/>
        </w:numPr>
        <w:jc w:val="both"/>
        <w:rPr>
          <w:rFonts w:ascii="Cambria" w:hAnsi="Cambria"/>
        </w:rPr>
      </w:pPr>
      <w:r>
        <w:rPr>
          <w:rFonts w:ascii="Cambria" w:hAnsi="Cambria"/>
        </w:rPr>
        <w:t>Think: “chronic watery diarrhea” and not “bloody diarrhea” as that is UC.</w:t>
      </w:r>
    </w:p>
    <w:p w14:paraId="2F5BF672" w14:textId="77777777" w:rsidR="005F0D61" w:rsidRDefault="005F0D61" w:rsidP="005F0D61">
      <w:pPr>
        <w:pStyle w:val="NoSpacing"/>
        <w:numPr>
          <w:ilvl w:val="0"/>
          <w:numId w:val="1"/>
        </w:numPr>
        <w:jc w:val="both"/>
        <w:rPr>
          <w:rFonts w:ascii="Cambria" w:hAnsi="Cambria"/>
        </w:rPr>
      </w:pPr>
      <w:r>
        <w:rPr>
          <w:rFonts w:ascii="Cambria" w:hAnsi="Cambria"/>
        </w:rPr>
        <w:t xml:space="preserve">Non-caseating granulomas are found. Crohn’s causes transmural inflammation and fistulas can form from colon to skin or colon to vagina or colon to bladder. </w:t>
      </w:r>
    </w:p>
    <w:p w14:paraId="760A3D37" w14:textId="77777777" w:rsidR="005F0D61" w:rsidRPr="00E945AD" w:rsidRDefault="005F0D61" w:rsidP="005F0D61">
      <w:pPr>
        <w:pStyle w:val="NoSpacing"/>
        <w:numPr>
          <w:ilvl w:val="1"/>
          <w:numId w:val="1"/>
        </w:numPr>
        <w:rPr>
          <w:rFonts w:ascii="Cambria" w:hAnsi="Cambria"/>
        </w:rPr>
      </w:pPr>
      <w:r>
        <w:rPr>
          <w:rFonts w:ascii="Cambria" w:hAnsi="Cambria"/>
        </w:rPr>
        <w:t>Fistula from colon to bladder can also form in diverticulum.</w:t>
      </w:r>
    </w:p>
    <w:p w14:paraId="01DB63F7" w14:textId="77777777" w:rsidR="005F0D61" w:rsidRDefault="005F0D61" w:rsidP="005F0D61">
      <w:pPr>
        <w:pStyle w:val="NoSpacing"/>
        <w:numPr>
          <w:ilvl w:val="0"/>
          <w:numId w:val="1"/>
        </w:numPr>
        <w:jc w:val="both"/>
        <w:rPr>
          <w:rFonts w:ascii="Cambria" w:hAnsi="Cambria"/>
        </w:rPr>
      </w:pPr>
      <w:r w:rsidRPr="00045F95">
        <w:rPr>
          <w:rFonts w:ascii="Cambria" w:hAnsi="Cambria"/>
          <w:u w:val="single"/>
        </w:rPr>
        <w:t>String sign</w:t>
      </w:r>
      <w:r>
        <w:rPr>
          <w:rFonts w:ascii="Cambria" w:hAnsi="Cambria"/>
        </w:rPr>
        <w:t xml:space="preserve"> seen in barium swallow. </w:t>
      </w:r>
    </w:p>
    <w:p w14:paraId="5896AD4E" w14:textId="77777777" w:rsidR="005F0D61" w:rsidRPr="009539E2" w:rsidRDefault="005F0D61" w:rsidP="005F0D61">
      <w:pPr>
        <w:pStyle w:val="NoSpacing"/>
        <w:numPr>
          <w:ilvl w:val="0"/>
          <w:numId w:val="1"/>
        </w:numPr>
        <w:jc w:val="both"/>
        <w:rPr>
          <w:rFonts w:ascii="Cambria" w:hAnsi="Cambria"/>
        </w:rPr>
      </w:pPr>
      <w:r w:rsidRPr="009539E2">
        <w:rPr>
          <w:rFonts w:ascii="Cambria" w:hAnsi="Cambria"/>
        </w:rPr>
        <w:t>Terminal ileum affected. Results in:</w:t>
      </w:r>
    </w:p>
    <w:p w14:paraId="27837A7B" w14:textId="77777777" w:rsidR="005F0D61" w:rsidRDefault="005F0D61" w:rsidP="005F0D61">
      <w:pPr>
        <w:pStyle w:val="NoSpacing"/>
        <w:numPr>
          <w:ilvl w:val="1"/>
          <w:numId w:val="1"/>
        </w:numPr>
        <w:jc w:val="both"/>
        <w:rPr>
          <w:rFonts w:ascii="Cambria" w:hAnsi="Cambria"/>
        </w:rPr>
      </w:pPr>
      <w:r>
        <w:rPr>
          <w:rFonts w:ascii="Cambria" w:hAnsi="Cambria"/>
        </w:rPr>
        <w:t xml:space="preserve">Fat malabsorption </w:t>
      </w:r>
    </w:p>
    <w:p w14:paraId="79FE95CD" w14:textId="77777777" w:rsidR="005F0D61" w:rsidRPr="009539E2" w:rsidRDefault="005F0D61" w:rsidP="005F0D61">
      <w:pPr>
        <w:pStyle w:val="NoSpacing"/>
        <w:numPr>
          <w:ilvl w:val="1"/>
          <w:numId w:val="1"/>
        </w:numPr>
        <w:jc w:val="both"/>
        <w:rPr>
          <w:rFonts w:ascii="Cambria" w:hAnsi="Cambria"/>
        </w:rPr>
      </w:pPr>
      <w:r w:rsidRPr="009539E2">
        <w:rPr>
          <w:rFonts w:ascii="Cambria" w:hAnsi="Cambria"/>
        </w:rPr>
        <w:t xml:space="preserve">Bile salts reabsorbed in terminal ileum. If bile acids are not reabsorbed at the terminal ileum, </w:t>
      </w:r>
      <w:r>
        <w:rPr>
          <w:rFonts w:ascii="Cambria" w:hAnsi="Cambria"/>
        </w:rPr>
        <w:t xml:space="preserve">calcium </w:t>
      </w:r>
      <w:r w:rsidRPr="009539E2">
        <w:rPr>
          <w:rFonts w:ascii="Cambria" w:hAnsi="Cambria"/>
        </w:rPr>
        <w:t xml:space="preserve">oxalate </w:t>
      </w:r>
      <w:r>
        <w:rPr>
          <w:rFonts w:ascii="Cambria" w:hAnsi="Cambria"/>
        </w:rPr>
        <w:t>crystals</w:t>
      </w:r>
      <w:r w:rsidRPr="009539E2">
        <w:rPr>
          <w:rFonts w:ascii="Cambria" w:hAnsi="Cambria"/>
        </w:rPr>
        <w:t xml:space="preserve"> develop in kidney causing a type of nephrolithiasis.</w:t>
      </w:r>
      <w:r>
        <w:rPr>
          <w:rFonts w:ascii="Cambria" w:hAnsi="Cambria"/>
        </w:rPr>
        <w:t xml:space="preserve"> (</w:t>
      </w:r>
      <w:r w:rsidRPr="00E945AD">
        <w:rPr>
          <w:rFonts w:ascii="Cambria" w:hAnsi="Cambria"/>
          <w:b/>
          <w:bCs/>
          <w:color w:val="FF0000"/>
        </w:rPr>
        <w:t>VHY</w:t>
      </w:r>
      <w:r>
        <w:rPr>
          <w:rFonts w:ascii="Cambria" w:hAnsi="Cambria"/>
        </w:rPr>
        <w:t>) Buzzword: “flank pain radiating to groin”.</w:t>
      </w:r>
    </w:p>
    <w:p w14:paraId="36C5C080" w14:textId="77777777" w:rsidR="005F0D61" w:rsidRDefault="005F0D61" w:rsidP="005F0D61">
      <w:pPr>
        <w:pStyle w:val="NoSpacing"/>
        <w:numPr>
          <w:ilvl w:val="1"/>
          <w:numId w:val="1"/>
        </w:numPr>
        <w:jc w:val="both"/>
        <w:rPr>
          <w:rFonts w:ascii="Cambria" w:hAnsi="Cambria"/>
        </w:rPr>
      </w:pPr>
      <w:r>
        <w:rPr>
          <w:rFonts w:ascii="Cambria" w:hAnsi="Cambria"/>
        </w:rPr>
        <w:t>B12 lost so megaloblastic anemia results.</w:t>
      </w:r>
    </w:p>
    <w:p w14:paraId="5B76BF0C" w14:textId="77777777" w:rsidR="005F0D61" w:rsidRPr="0062363B" w:rsidRDefault="005F0D61" w:rsidP="005F0D61">
      <w:pPr>
        <w:pStyle w:val="NoSpacing"/>
        <w:numPr>
          <w:ilvl w:val="0"/>
          <w:numId w:val="1"/>
        </w:numPr>
        <w:rPr>
          <w:rFonts w:ascii="Cambria" w:hAnsi="Cambria"/>
        </w:rPr>
      </w:pPr>
      <w:r>
        <w:rPr>
          <w:rFonts w:ascii="Cambria" w:hAnsi="Cambria"/>
        </w:rPr>
        <w:lastRenderedPageBreak/>
        <w:t xml:space="preserve">Treat: Start with 5 ASA compounds (NSAID that primarily works in the colon since bacteria in colon converts it for use – </w:t>
      </w:r>
      <w:r w:rsidRPr="004A6F46">
        <w:rPr>
          <w:rFonts w:ascii="Cambria" w:hAnsi="Cambria"/>
        </w:rPr>
        <w:t>Balsalazide</w:t>
      </w:r>
      <w:r>
        <w:rPr>
          <w:rFonts w:ascii="Cambria" w:hAnsi="Cambria"/>
        </w:rPr>
        <w:t xml:space="preserve">, </w:t>
      </w:r>
      <w:r w:rsidRPr="004A6F46">
        <w:rPr>
          <w:rFonts w:ascii="Cambria" w:hAnsi="Cambria"/>
        </w:rPr>
        <w:t>Mesalamine</w:t>
      </w:r>
      <w:r>
        <w:rPr>
          <w:rFonts w:ascii="Cambria" w:hAnsi="Cambria"/>
        </w:rPr>
        <w:t>,</w:t>
      </w:r>
      <w:r w:rsidRPr="004A6F46">
        <w:rPr>
          <w:rFonts w:ascii="Cambria" w:hAnsi="Cambria"/>
        </w:rPr>
        <w:t xml:space="preserve"> Olsalazine</w:t>
      </w:r>
      <w:r>
        <w:rPr>
          <w:rFonts w:ascii="Cambria" w:hAnsi="Cambria"/>
        </w:rPr>
        <w:t>). Or TNF inhibitors or high dose of IV corticosteroids.</w:t>
      </w:r>
    </w:p>
    <w:p w14:paraId="758C1350" w14:textId="77777777" w:rsidR="005F0D61" w:rsidRDefault="005F0D61" w:rsidP="005F0D61">
      <w:pPr>
        <w:pStyle w:val="NoSpacing"/>
        <w:rPr>
          <w:rFonts w:ascii="Cambria" w:hAnsi="Cambria"/>
        </w:rPr>
      </w:pPr>
    </w:p>
    <w:p w14:paraId="19CDC9BE" w14:textId="77777777" w:rsidR="005F0D61" w:rsidRDefault="005F0D61" w:rsidP="005F0D61">
      <w:pPr>
        <w:pStyle w:val="NoSpacing"/>
        <w:jc w:val="both"/>
        <w:rPr>
          <w:rFonts w:ascii="Cambria" w:hAnsi="Cambria"/>
        </w:rPr>
      </w:pPr>
      <w:r w:rsidRPr="00662106">
        <w:rPr>
          <w:rFonts w:ascii="Cambria" w:hAnsi="Cambria"/>
          <w:b/>
          <w:bCs/>
        </w:rPr>
        <w:t>Vignette</w:t>
      </w:r>
      <w:r>
        <w:rPr>
          <w:rFonts w:ascii="Cambria" w:hAnsi="Cambria"/>
        </w:rPr>
        <w:t>: 65-year-old has painless, bloody diarrhea and microcytic anemia. Diagnosis: Diverticulosis – outpouching of colon that are asymptomatic. (Think: painless, bloody bowel movements in the elderly (</w:t>
      </w:r>
      <w:r w:rsidRPr="0033067C">
        <w:rPr>
          <w:rFonts w:ascii="Cambria" w:hAnsi="Cambria"/>
          <w:b/>
          <w:bCs/>
          <w:color w:val="FF0000"/>
        </w:rPr>
        <w:t>HY</w:t>
      </w:r>
      <w:r>
        <w:rPr>
          <w:rFonts w:ascii="Cambria" w:hAnsi="Cambria"/>
        </w:rPr>
        <w:t>)). If you see “lower GI bleeds in the elderly, think diverticulosis.”</w:t>
      </w:r>
    </w:p>
    <w:p w14:paraId="06C1443C" w14:textId="77777777" w:rsidR="005F0D61" w:rsidRDefault="005F0D61" w:rsidP="005F0D61">
      <w:pPr>
        <w:pStyle w:val="NoSpacing"/>
        <w:numPr>
          <w:ilvl w:val="0"/>
          <w:numId w:val="1"/>
        </w:numPr>
        <w:jc w:val="both"/>
        <w:rPr>
          <w:rFonts w:ascii="Cambria" w:hAnsi="Cambria"/>
        </w:rPr>
      </w:pPr>
      <w:r>
        <w:rPr>
          <w:rFonts w:ascii="Cambria" w:hAnsi="Cambria"/>
        </w:rPr>
        <w:t>Do barium enema to diagnose diverticulosis. (LOOK UP IMAGING – must identify)</w:t>
      </w:r>
    </w:p>
    <w:p w14:paraId="3F636CD7" w14:textId="77777777" w:rsidR="005F0D61" w:rsidRDefault="005F0D61" w:rsidP="005F0D61">
      <w:pPr>
        <w:pStyle w:val="NoSpacing"/>
        <w:numPr>
          <w:ilvl w:val="0"/>
          <w:numId w:val="1"/>
        </w:numPr>
        <w:jc w:val="both"/>
        <w:rPr>
          <w:rFonts w:ascii="Cambria" w:hAnsi="Cambria"/>
        </w:rPr>
      </w:pPr>
      <w:r>
        <w:rPr>
          <w:rFonts w:ascii="Cambria" w:hAnsi="Cambria"/>
        </w:rPr>
        <w:t>What are risk factors for diverticulosis?</w:t>
      </w:r>
    </w:p>
    <w:p w14:paraId="6453530A" w14:textId="77777777" w:rsidR="005F0D61" w:rsidRDefault="005F0D61" w:rsidP="005F0D61">
      <w:pPr>
        <w:pStyle w:val="NoSpacing"/>
        <w:numPr>
          <w:ilvl w:val="1"/>
          <w:numId w:val="1"/>
        </w:numPr>
        <w:jc w:val="both"/>
        <w:rPr>
          <w:rFonts w:ascii="Cambria" w:hAnsi="Cambria"/>
        </w:rPr>
      </w:pPr>
      <w:r>
        <w:rPr>
          <w:rFonts w:ascii="Cambria" w:hAnsi="Cambria"/>
        </w:rPr>
        <w:t>Chronic constipation</w:t>
      </w:r>
    </w:p>
    <w:p w14:paraId="6BA585CA" w14:textId="77777777" w:rsidR="005F0D61" w:rsidRDefault="005F0D61" w:rsidP="005F0D61">
      <w:pPr>
        <w:pStyle w:val="NoSpacing"/>
        <w:numPr>
          <w:ilvl w:val="1"/>
          <w:numId w:val="1"/>
        </w:numPr>
        <w:jc w:val="both"/>
        <w:rPr>
          <w:rFonts w:ascii="Cambria" w:hAnsi="Cambria"/>
        </w:rPr>
      </w:pPr>
      <w:r>
        <w:rPr>
          <w:rFonts w:ascii="Cambria" w:hAnsi="Cambria"/>
        </w:rPr>
        <w:t>Standing all the time – increased intraabdominal pressure</w:t>
      </w:r>
    </w:p>
    <w:p w14:paraId="480A8A72" w14:textId="77777777" w:rsidR="005F0D61" w:rsidRDefault="005F0D61" w:rsidP="005F0D61">
      <w:pPr>
        <w:pStyle w:val="NoSpacing"/>
        <w:numPr>
          <w:ilvl w:val="0"/>
          <w:numId w:val="1"/>
        </w:numPr>
        <w:jc w:val="both"/>
        <w:rPr>
          <w:rFonts w:ascii="Cambria" w:hAnsi="Cambria"/>
        </w:rPr>
      </w:pPr>
      <w:r>
        <w:rPr>
          <w:rFonts w:ascii="Cambria" w:hAnsi="Cambria"/>
        </w:rPr>
        <w:t xml:space="preserve">Old person with fever, left lower quadrant pain = diverticulitis. When fecalith is stuck in diverticulosis, then it is a diverticulitis. </w:t>
      </w:r>
    </w:p>
    <w:p w14:paraId="576E1F30" w14:textId="77777777" w:rsidR="005F0D61" w:rsidRDefault="005F0D61" w:rsidP="005F0D61">
      <w:pPr>
        <w:pStyle w:val="NoSpacing"/>
        <w:numPr>
          <w:ilvl w:val="1"/>
          <w:numId w:val="1"/>
        </w:numPr>
        <w:jc w:val="both"/>
        <w:rPr>
          <w:rFonts w:ascii="Cambria" w:hAnsi="Cambria"/>
        </w:rPr>
      </w:pPr>
      <w:r>
        <w:rPr>
          <w:rFonts w:ascii="Cambria" w:hAnsi="Cambria"/>
        </w:rPr>
        <w:t>CT scan with IV contrast</w:t>
      </w:r>
    </w:p>
    <w:p w14:paraId="36AF643B" w14:textId="77777777" w:rsidR="005F0D61" w:rsidRDefault="005F0D61" w:rsidP="005F0D61">
      <w:pPr>
        <w:pStyle w:val="NoSpacing"/>
        <w:numPr>
          <w:ilvl w:val="1"/>
          <w:numId w:val="1"/>
        </w:numPr>
        <w:jc w:val="both"/>
        <w:rPr>
          <w:rFonts w:ascii="Cambria" w:hAnsi="Cambria"/>
        </w:rPr>
      </w:pPr>
      <w:r>
        <w:rPr>
          <w:rFonts w:ascii="Cambria" w:hAnsi="Cambria"/>
        </w:rPr>
        <w:t>Abx: ampicillin, metronidazole, gentamycin OR cipro and metro OR TMX-SMX and metronidazole.</w:t>
      </w:r>
    </w:p>
    <w:p w14:paraId="01A50594" w14:textId="77777777" w:rsidR="005F0D61" w:rsidRDefault="005F0D61" w:rsidP="005F0D61">
      <w:pPr>
        <w:pStyle w:val="NoSpacing"/>
        <w:numPr>
          <w:ilvl w:val="2"/>
          <w:numId w:val="1"/>
        </w:numPr>
        <w:jc w:val="both"/>
        <w:rPr>
          <w:rFonts w:ascii="Cambria" w:hAnsi="Cambria"/>
        </w:rPr>
      </w:pPr>
      <w:r>
        <w:rPr>
          <w:rFonts w:ascii="Cambria" w:hAnsi="Cambria"/>
        </w:rPr>
        <w:t xml:space="preserve">Complications: </w:t>
      </w:r>
    </w:p>
    <w:p w14:paraId="32D39F96" w14:textId="77777777" w:rsidR="005F0D61" w:rsidRDefault="005F0D61" w:rsidP="005F0D61">
      <w:pPr>
        <w:pStyle w:val="NoSpacing"/>
        <w:numPr>
          <w:ilvl w:val="3"/>
          <w:numId w:val="1"/>
        </w:numPr>
        <w:jc w:val="both"/>
        <w:rPr>
          <w:rFonts w:ascii="Cambria" w:hAnsi="Cambria"/>
        </w:rPr>
      </w:pPr>
      <w:r>
        <w:rPr>
          <w:rFonts w:ascii="Cambria" w:hAnsi="Cambria"/>
        </w:rPr>
        <w:t xml:space="preserve">Colon perforation. So, don’t do colonoscopy during acute attack. </w:t>
      </w:r>
    </w:p>
    <w:p w14:paraId="7B9E0665" w14:textId="77777777" w:rsidR="005F0D61" w:rsidRDefault="005F0D61" w:rsidP="005F0D61">
      <w:pPr>
        <w:pStyle w:val="NoSpacing"/>
        <w:numPr>
          <w:ilvl w:val="3"/>
          <w:numId w:val="1"/>
        </w:numPr>
        <w:jc w:val="both"/>
        <w:rPr>
          <w:rFonts w:ascii="Cambria" w:hAnsi="Cambria"/>
        </w:rPr>
      </w:pPr>
      <w:r>
        <w:rPr>
          <w:rFonts w:ascii="Cambria" w:hAnsi="Cambria"/>
        </w:rPr>
        <w:t>Perforation can cause fistula.</w:t>
      </w:r>
    </w:p>
    <w:p w14:paraId="78685247" w14:textId="77777777" w:rsidR="005F0D61" w:rsidRDefault="005F0D61" w:rsidP="005F0D61">
      <w:pPr>
        <w:pStyle w:val="NoSpacing"/>
        <w:numPr>
          <w:ilvl w:val="1"/>
          <w:numId w:val="1"/>
        </w:numPr>
        <w:jc w:val="both"/>
        <w:rPr>
          <w:rFonts w:ascii="Cambria" w:hAnsi="Cambria"/>
        </w:rPr>
      </w:pPr>
      <w:r>
        <w:rPr>
          <w:rFonts w:ascii="Cambria" w:hAnsi="Cambria"/>
        </w:rPr>
        <w:t xml:space="preserve">Colovesicular fistula: fistula from colon to bladder. Most common cause: diverticulitis. (Before Crohn’s). </w:t>
      </w:r>
      <w:r w:rsidRPr="00662106">
        <w:rPr>
          <w:rFonts w:ascii="Cambria" w:hAnsi="Cambria"/>
          <w:b/>
          <w:bCs/>
        </w:rPr>
        <w:t>Vignette</w:t>
      </w:r>
      <w:r>
        <w:rPr>
          <w:rFonts w:ascii="Cambria" w:hAnsi="Cambria"/>
        </w:rPr>
        <w:t>: pneumaturia – gas bubbles in urine is buzzword for colovesicular fistula.</w:t>
      </w:r>
    </w:p>
    <w:p w14:paraId="55296082" w14:textId="77777777" w:rsidR="005F0D61" w:rsidRDefault="005F0D61" w:rsidP="005F0D61">
      <w:pPr>
        <w:pStyle w:val="NoSpacing"/>
        <w:jc w:val="both"/>
        <w:rPr>
          <w:rFonts w:ascii="Cambria" w:hAnsi="Cambria"/>
        </w:rPr>
      </w:pPr>
    </w:p>
    <w:p w14:paraId="2F6838AA" w14:textId="77777777" w:rsidR="005F0D61" w:rsidRDefault="005F0D61" w:rsidP="005F0D61">
      <w:pPr>
        <w:pStyle w:val="NoSpacing"/>
        <w:jc w:val="both"/>
        <w:rPr>
          <w:rFonts w:ascii="Cambria" w:hAnsi="Cambria"/>
        </w:rPr>
      </w:pPr>
      <w:r w:rsidRPr="0051582D">
        <w:rPr>
          <w:rFonts w:ascii="Cambria" w:hAnsi="Cambria"/>
          <w:b/>
          <w:bCs/>
        </w:rPr>
        <w:t xml:space="preserve">Differentiate </w:t>
      </w:r>
      <w:r>
        <w:rPr>
          <w:rFonts w:ascii="Cambria" w:hAnsi="Cambria"/>
        </w:rPr>
        <w:t xml:space="preserve">between true diverticulum and false diverticulum: </w:t>
      </w:r>
    </w:p>
    <w:p w14:paraId="4C5298A4" w14:textId="77777777" w:rsidR="005F0D61" w:rsidRDefault="005F0D61" w:rsidP="005F0D61">
      <w:pPr>
        <w:pStyle w:val="NoSpacing"/>
        <w:numPr>
          <w:ilvl w:val="0"/>
          <w:numId w:val="1"/>
        </w:numPr>
        <w:jc w:val="both"/>
        <w:rPr>
          <w:rFonts w:ascii="Cambria" w:hAnsi="Cambria"/>
        </w:rPr>
      </w:pPr>
      <w:r>
        <w:rPr>
          <w:rFonts w:ascii="Cambria" w:hAnsi="Cambria"/>
        </w:rPr>
        <w:t>Two true diverticula: includes all layers of the GI tract.</w:t>
      </w:r>
    </w:p>
    <w:p w14:paraId="17B69EFA" w14:textId="77777777" w:rsidR="005F0D61" w:rsidRDefault="005F0D61" w:rsidP="005F0D61">
      <w:pPr>
        <w:pStyle w:val="NoSpacing"/>
        <w:numPr>
          <w:ilvl w:val="1"/>
          <w:numId w:val="1"/>
        </w:numPr>
        <w:jc w:val="both"/>
        <w:rPr>
          <w:rFonts w:ascii="Cambria" w:hAnsi="Cambria"/>
        </w:rPr>
      </w:pPr>
      <w:r>
        <w:rPr>
          <w:rFonts w:ascii="Cambria" w:hAnsi="Cambria"/>
        </w:rPr>
        <w:t xml:space="preserve">Meckel’s diverticulum: painless bloody bowel movements in child. </w:t>
      </w:r>
    </w:p>
    <w:p w14:paraId="53FD96AA" w14:textId="77777777" w:rsidR="005F0D61" w:rsidRDefault="005F0D61" w:rsidP="005F0D61">
      <w:pPr>
        <w:pStyle w:val="NoSpacing"/>
        <w:numPr>
          <w:ilvl w:val="1"/>
          <w:numId w:val="1"/>
        </w:numPr>
        <w:jc w:val="both"/>
        <w:rPr>
          <w:rFonts w:ascii="Cambria" w:hAnsi="Cambria"/>
        </w:rPr>
      </w:pPr>
      <w:r>
        <w:rPr>
          <w:rFonts w:ascii="Cambria" w:hAnsi="Cambria"/>
        </w:rPr>
        <w:t>Traction diverticulum in mid esophagus.</w:t>
      </w:r>
    </w:p>
    <w:p w14:paraId="4289DA4A" w14:textId="77777777" w:rsidR="005F0D61" w:rsidRDefault="005F0D61" w:rsidP="005F0D61">
      <w:pPr>
        <w:pStyle w:val="NoSpacing"/>
        <w:numPr>
          <w:ilvl w:val="0"/>
          <w:numId w:val="1"/>
        </w:numPr>
        <w:jc w:val="both"/>
        <w:rPr>
          <w:rFonts w:ascii="Cambria" w:hAnsi="Cambria"/>
        </w:rPr>
      </w:pPr>
      <w:r>
        <w:rPr>
          <w:rFonts w:ascii="Cambria" w:hAnsi="Cambria"/>
        </w:rPr>
        <w:t>False diverticulum: includes only some layers like mucosa and submucosa.</w:t>
      </w:r>
    </w:p>
    <w:p w14:paraId="3D881D41" w14:textId="77777777" w:rsidR="005F0D61" w:rsidRDefault="005F0D61" w:rsidP="005F0D61">
      <w:pPr>
        <w:pStyle w:val="NoSpacing"/>
        <w:numPr>
          <w:ilvl w:val="1"/>
          <w:numId w:val="1"/>
        </w:numPr>
        <w:jc w:val="both"/>
        <w:rPr>
          <w:rFonts w:ascii="Cambria" w:hAnsi="Cambria"/>
        </w:rPr>
      </w:pPr>
      <w:r>
        <w:rPr>
          <w:rFonts w:ascii="Cambria" w:hAnsi="Cambria"/>
        </w:rPr>
        <w:t>Zenker’s diverticulum</w:t>
      </w:r>
    </w:p>
    <w:p w14:paraId="29D70E52" w14:textId="77777777" w:rsidR="005F0D61" w:rsidRDefault="005F0D61" w:rsidP="005F0D61">
      <w:pPr>
        <w:pStyle w:val="NoSpacing"/>
        <w:numPr>
          <w:ilvl w:val="1"/>
          <w:numId w:val="1"/>
        </w:numPr>
        <w:jc w:val="both"/>
        <w:rPr>
          <w:rFonts w:ascii="Cambria" w:hAnsi="Cambria"/>
        </w:rPr>
      </w:pPr>
      <w:r>
        <w:rPr>
          <w:rFonts w:ascii="Cambria" w:hAnsi="Cambria"/>
        </w:rPr>
        <w:t xml:space="preserve">Diverticulosis </w:t>
      </w:r>
    </w:p>
    <w:p w14:paraId="3A4D331C" w14:textId="77777777" w:rsidR="005F0D61" w:rsidRDefault="005F0D61" w:rsidP="005F0D61">
      <w:pPr>
        <w:pStyle w:val="NoSpacing"/>
        <w:numPr>
          <w:ilvl w:val="1"/>
          <w:numId w:val="1"/>
        </w:numPr>
        <w:jc w:val="both"/>
        <w:rPr>
          <w:rFonts w:ascii="Cambria" w:hAnsi="Cambria"/>
        </w:rPr>
      </w:pPr>
      <w:r>
        <w:rPr>
          <w:rFonts w:ascii="Cambria" w:hAnsi="Cambria"/>
        </w:rPr>
        <w:t>Arise in regions of weakness of muscularis externa</w:t>
      </w:r>
    </w:p>
    <w:p w14:paraId="3EAE9269" w14:textId="77777777" w:rsidR="005F0D61" w:rsidRDefault="005F0D61" w:rsidP="005F0D61">
      <w:pPr>
        <w:pStyle w:val="NoSpacing"/>
        <w:jc w:val="both"/>
        <w:rPr>
          <w:rFonts w:ascii="Cambria" w:hAnsi="Cambria"/>
        </w:rPr>
      </w:pPr>
    </w:p>
    <w:p w14:paraId="4A33ACCC" w14:textId="77777777" w:rsidR="00DA5EC8" w:rsidRDefault="00DA5EC8" w:rsidP="005F0D61"/>
    <w:sectPr w:rsidR="00DA5EC8" w:rsidSect="00DA5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D63D21"/>
    <w:multiLevelType w:val="hybridMultilevel"/>
    <w:tmpl w:val="265CDC12"/>
    <w:lvl w:ilvl="0" w:tplc="474C9CC6">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5F0D61"/>
    <w:rsid w:val="005F0D61"/>
    <w:rsid w:val="00DA5EC8"/>
    <w:rsid w:val="00F42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9205A"/>
  <w15:chartTrackingRefBased/>
  <w15:docId w15:val="{3D1B5BE3-362F-4AA4-896D-11E858F67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D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F0D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1831</Words>
  <Characters>10443</Characters>
  <Application>Microsoft Office Word</Application>
  <DocSecurity>0</DocSecurity>
  <Lines>87</Lines>
  <Paragraphs>24</Paragraphs>
  <ScaleCrop>false</ScaleCrop>
  <Company/>
  <LinksUpToDate>false</LinksUpToDate>
  <CharactersWithSpaces>12250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Bhavani G Murugesan</dc:creator>
  <cp:keywords/>
  <dc:description/>
  <cp:lastModifiedBy>Bhavani G Murugesan</cp:lastModifiedBy>
  <cp:revision>1</cp:revision>
  <dcterms:created xsi:type="dcterms:W3CDTF">2021-04-01T14:28:00Z</dcterms:created>
  <dcterms:modified xsi:type="dcterms:W3CDTF">2021-04-01T14:28:00Z</dcterms:modified>
</cp:coreProperties>
</file>