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C46EF6" w14:textId="77777777" w:rsidR="00854B3D" w:rsidRPr="00854B3D" w:rsidRDefault="00854B3D" w:rsidP="00854B3D">
      <w:pPr>
        <w:outlineLvl w:val="0"/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</w:pPr>
      <w:r w:rsidRPr="00854B3D"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  <w:t>126</w:t>
      </w:r>
    </w:p>
    <w:p w14:paraId="6FE1A63C" w14:textId="77777777" w:rsidR="00854B3D" w:rsidRPr="00854B3D" w:rsidRDefault="00854B3D" w:rsidP="00854B3D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Newborn, leukocoria: </w:t>
      </w:r>
      <w:r w:rsidRPr="00854B3D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retinoblastoma </w:t>
      </w:r>
      <w:r w:rsidRPr="00854B3D">
        <w:rPr>
          <w:rFonts w:ascii="Calibri" w:eastAsia="Times New Roman" w:hAnsi="Calibri" w:cs="Calibri"/>
          <w:sz w:val="22"/>
          <w:szCs w:val="22"/>
        </w:rPr>
        <w:t>(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Rb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gene mutation)</w:t>
      </w:r>
    </w:p>
    <w:p w14:paraId="3EB347F4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C/b osteosarcoma </w:t>
      </w:r>
    </w:p>
    <w:p w14:paraId="7EDC34BA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RF: Paget's disease (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hypervascularized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bone), teriparatide (pulsatile PTH analog)</w:t>
      </w:r>
    </w:p>
    <w:p w14:paraId="60DFC2A6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Dx: Codman's triangle, sunburst pattern</w:t>
      </w:r>
    </w:p>
    <w:p w14:paraId="033B368C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C/b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mets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to lung</w:t>
      </w:r>
    </w:p>
    <w:p w14:paraId="11A83CFA" w14:textId="77777777" w:rsidR="00854B3D" w:rsidRPr="00854B3D" w:rsidRDefault="00854B3D" w:rsidP="00854B3D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(Just like choriocarcinoma)</w:t>
      </w:r>
    </w:p>
    <w:p w14:paraId="7E380B6D" w14:textId="77777777" w:rsidR="00854B3D" w:rsidRPr="00854B3D" w:rsidRDefault="00854B3D" w:rsidP="00854B3D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60M, back pain on walks, better with leaning forward: </w:t>
      </w:r>
      <w:r w:rsidRPr="00854B3D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spinal stenosis</w:t>
      </w:r>
    </w:p>
    <w:p w14:paraId="471B45D0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MCC location: cervical spine</w:t>
      </w:r>
    </w:p>
    <w:p w14:paraId="7C522815" w14:textId="77777777" w:rsidR="00854B3D" w:rsidRPr="00854B3D" w:rsidRDefault="00854B3D" w:rsidP="00854B3D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23F severe joint pain starting at L elbow, now in R knee, red vesicular lesions on skin, vaginal discharge: </w:t>
      </w:r>
      <w:r w:rsidRPr="00854B3D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gonococcal arthritis</w:t>
      </w:r>
    </w:p>
    <w:p w14:paraId="76D8A091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NBS: ceftriaxone + doxy/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azithro</w:t>
      </w:r>
      <w:proofErr w:type="spellEnd"/>
    </w:p>
    <w:p w14:paraId="6F94CD17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Dx: no gram stain (@chlamydia, only seen with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giemsa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stain)</w:t>
      </w:r>
    </w:p>
    <w:p w14:paraId="3A8CD348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DDx migratory arthritis</w:t>
      </w:r>
    </w:p>
    <w:p w14:paraId="47924899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Lyme disease</w:t>
      </w:r>
    </w:p>
    <w:p w14:paraId="51F7EE72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Rheumatic fever</w:t>
      </w:r>
    </w:p>
    <w:p w14:paraId="2F837597" w14:textId="77777777" w:rsidR="00854B3D" w:rsidRPr="00854B3D" w:rsidRDefault="00854B3D" w:rsidP="00854B3D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89M, AMS, 103F, BP 90/65, HR 107bpm, RR 32, </w:t>
      </w:r>
      <w:r w:rsidRPr="00854B3D">
        <w:rPr>
          <w:rFonts w:ascii="Calibri" w:eastAsia="Times New Roman" w:hAnsi="Calibri" w:cs="Calibri"/>
          <w:sz w:val="22"/>
          <w:szCs w:val="22"/>
          <w:u w:val="single"/>
        </w:rPr>
        <w:t>WBC 95k</w:t>
      </w:r>
      <w:r w:rsidRPr="00854B3D">
        <w:rPr>
          <w:rFonts w:ascii="Calibri" w:eastAsia="Times New Roman" w:hAnsi="Calibri" w:cs="Calibri"/>
          <w:sz w:val="22"/>
          <w:szCs w:val="22"/>
        </w:rPr>
        <w:t xml:space="preserve">, Hct15% (Hb = 15/3 = 5),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Plts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17k, fullness/tenderness of palpation in upper quadrants, recurrent bacterial infections</w:t>
      </w:r>
      <w:r w:rsidRPr="00854B3D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: chronic lymphocytic leukemia</w:t>
      </w:r>
    </w:p>
    <w:p w14:paraId="6142E417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"isolated leukocytosis"</w:t>
      </w:r>
    </w:p>
    <w:p w14:paraId="5E353612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Infections still occur d/t immature proliferated WBC</w:t>
      </w:r>
    </w:p>
    <w:p w14:paraId="3A684A13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Dx: CD5+, "smudge cell"</w:t>
      </w:r>
    </w:p>
    <w:p w14:paraId="4DEE8634" w14:textId="77777777" w:rsidR="00854B3D" w:rsidRPr="00854B3D" w:rsidRDefault="00854B3D" w:rsidP="00854B3D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45M falling asleep a lot at work, BP 145/85, HR 87 bpm, RR 16, Hb 16, BMI 32: </w:t>
      </w:r>
      <w:r w:rsidRPr="00854B3D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obstructive sleep apnea</w:t>
      </w:r>
    </w:p>
    <w:p w14:paraId="529F67C9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Dx: </w:t>
      </w:r>
    </w:p>
    <w:p w14:paraId="485D5D44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chronic respiratory acidosis = chronic CO2 retainers</w:t>
      </w:r>
    </w:p>
    <w:p w14:paraId="40CFCBFA" w14:textId="77777777" w:rsidR="00854B3D" w:rsidRPr="00854B3D" w:rsidRDefault="00854B3D" w:rsidP="00854B3D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High HCO3 d/t kidney compensation </w:t>
      </w:r>
    </w:p>
    <w:p w14:paraId="7ED0FA3A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reactive polycythemia d/t chronic hypoxia (high EPO,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Hct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>/Hb)</w:t>
      </w:r>
    </w:p>
    <w:p w14:paraId="321C7D0E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~ COPD labs</w:t>
      </w:r>
    </w:p>
    <w:p w14:paraId="09F650D7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Tx: CPAP, weight loss,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uvulopalatopharyngoplasty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(cut off some tissue in throat)</w:t>
      </w:r>
    </w:p>
    <w:p w14:paraId="4987F7E9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Vs. </w:t>
      </w:r>
      <w:r w:rsidRPr="00854B3D">
        <w:rPr>
          <w:rFonts w:ascii="Calibri" w:eastAsia="Times New Roman" w:hAnsi="Calibri" w:cs="Calibri"/>
          <w:i/>
          <w:iCs/>
          <w:sz w:val="22"/>
          <w:szCs w:val="22"/>
        </w:rPr>
        <w:t>central sleep apnea</w:t>
      </w:r>
      <w:r w:rsidRPr="00854B3D">
        <w:rPr>
          <w:rFonts w:ascii="Calibri" w:eastAsia="Times New Roman" w:hAnsi="Calibri" w:cs="Calibri"/>
          <w:sz w:val="22"/>
          <w:szCs w:val="22"/>
        </w:rPr>
        <w:t xml:space="preserve"> (decreased respiratory drive)</w:t>
      </w:r>
    </w:p>
    <w:p w14:paraId="003E7B24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Tx: </w:t>
      </w:r>
      <w:r w:rsidRPr="00854B3D">
        <w:rPr>
          <w:rFonts w:ascii="Calibri" w:eastAsia="Times New Roman" w:hAnsi="Calibri" w:cs="Calibri"/>
          <w:b/>
          <w:bCs/>
          <w:sz w:val="22"/>
          <w:szCs w:val="22"/>
        </w:rPr>
        <w:t>acetazolamide</w:t>
      </w:r>
      <w:r w:rsidRPr="00854B3D">
        <w:rPr>
          <w:rFonts w:ascii="Calibri" w:eastAsia="Times New Roman" w:hAnsi="Calibri" w:cs="Calibri"/>
          <w:sz w:val="22"/>
          <w:szCs w:val="22"/>
        </w:rPr>
        <w:t xml:space="preserve"> --|CA --&gt; waste HCO3 in urine via type 2 RTA --&gt; metabolic acidosis stimulates respiratory alkalosis</w:t>
      </w:r>
    </w:p>
    <w:p w14:paraId="7806D137" w14:textId="77777777" w:rsidR="00854B3D" w:rsidRPr="00854B3D" w:rsidRDefault="00854B3D" w:rsidP="00854B3D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Elevated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Hct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, normal/low EPO: </w:t>
      </w:r>
      <w:r w:rsidRPr="00854B3D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polycythemia </w:t>
      </w:r>
      <w:proofErr w:type="spellStart"/>
      <w:r w:rsidRPr="00854B3D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vera</w:t>
      </w:r>
      <w:proofErr w:type="spellEnd"/>
    </w:p>
    <w:p w14:paraId="38953394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RF: JAK2 mutation </w:t>
      </w:r>
    </w:p>
    <w:p w14:paraId="4EE87BB9" w14:textId="3920B15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>: "</w:t>
      </w:r>
      <w:r w:rsidR="00004915">
        <w:rPr>
          <w:rFonts w:ascii="Calibri" w:eastAsia="Times New Roman" w:hAnsi="Calibri" w:cs="Calibri"/>
          <w:sz w:val="22"/>
          <w:szCs w:val="22"/>
        </w:rPr>
        <w:t>ruddy</w:t>
      </w:r>
      <w:r w:rsidRPr="00854B3D">
        <w:rPr>
          <w:rFonts w:ascii="Calibri" w:eastAsia="Times New Roman" w:hAnsi="Calibri" w:cs="Calibri"/>
          <w:sz w:val="22"/>
          <w:szCs w:val="22"/>
        </w:rPr>
        <w:t>" appearance, aquagenic pruritus</w:t>
      </w:r>
    </w:p>
    <w:p w14:paraId="47DF4292" w14:textId="77777777" w:rsidR="00854B3D" w:rsidRPr="00854B3D" w:rsidRDefault="00854B3D" w:rsidP="00854B3D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isolated, elevated </w:t>
      </w:r>
      <w:r w:rsidRPr="00854B3D">
        <w:rPr>
          <w:rFonts w:ascii="Calibri" w:eastAsia="Times New Roman" w:hAnsi="Calibri" w:cs="Calibri"/>
          <w:b/>
          <w:bCs/>
          <w:sz w:val="22"/>
          <w:szCs w:val="22"/>
        </w:rPr>
        <w:t>EPO</w:t>
      </w:r>
    </w:p>
    <w:p w14:paraId="5B09B720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DDx</w:t>
      </w:r>
    </w:p>
    <w:p w14:paraId="1EC32988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HCC</w:t>
      </w:r>
    </w:p>
    <w:p w14:paraId="401D1741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VHL: hemangioblastoma, renal cell carcinoma</w:t>
      </w:r>
    </w:p>
    <w:p w14:paraId="3711F214" w14:textId="77777777" w:rsidR="00854B3D" w:rsidRPr="00854B3D" w:rsidRDefault="00854B3D" w:rsidP="00854B3D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62M weight loss, cachectic, temporal wasting, quit smoking 6mo ago (74pack-year history), CXR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spiculated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cavitary lesion in </w:t>
      </w:r>
      <w:proofErr w:type="gramStart"/>
      <w:r w:rsidRPr="00854B3D">
        <w:rPr>
          <w:rFonts w:ascii="Calibri" w:eastAsia="Times New Roman" w:hAnsi="Calibri" w:cs="Calibri"/>
          <w:sz w:val="22"/>
          <w:szCs w:val="22"/>
        </w:rPr>
        <w:t>LUL  that</w:t>
      </w:r>
      <w:proofErr w:type="gramEnd"/>
      <w:r w:rsidRPr="00854B3D">
        <w:rPr>
          <w:rFonts w:ascii="Calibri" w:eastAsia="Times New Roman" w:hAnsi="Calibri" w:cs="Calibri"/>
          <w:sz w:val="22"/>
          <w:szCs w:val="22"/>
        </w:rPr>
        <w:t xml:space="preserve"> shows dysplastic cells that are undifferentiated: </w:t>
      </w:r>
      <w:r w:rsidRPr="00854B3D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squamous cell lung cancer</w:t>
      </w:r>
    </w:p>
    <w:p w14:paraId="4680BE76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Assoc w: hypercalcemia via PTH (stones, bones, groans, psych, short QT), exudative effusions, Pancoast tumor (--| sympathetic chain --&gt; ipsilateral Horner's), diffuse joint pain (</w:t>
      </w:r>
      <w:r w:rsidRPr="00854B3D">
        <w:rPr>
          <w:rFonts w:ascii="Calibri" w:eastAsia="Times New Roman" w:hAnsi="Calibri" w:cs="Calibri"/>
          <w:i/>
          <w:iCs/>
          <w:sz w:val="22"/>
          <w:szCs w:val="22"/>
        </w:rPr>
        <w:t>hypertrophic pulmonary osteoarthropathy</w:t>
      </w:r>
      <w:r w:rsidRPr="00854B3D">
        <w:rPr>
          <w:rFonts w:ascii="Calibri" w:eastAsia="Times New Roman" w:hAnsi="Calibri" w:cs="Calibri"/>
          <w:sz w:val="22"/>
          <w:szCs w:val="22"/>
        </w:rPr>
        <w:t>)</w:t>
      </w:r>
    </w:p>
    <w:p w14:paraId="54177C7F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Tx: surgery</w:t>
      </w:r>
    </w:p>
    <w:p w14:paraId="241006DB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lastRenderedPageBreak/>
        <w:t>*do PFTs (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esp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FEV1) before taking them to surgery! </w:t>
      </w:r>
    </w:p>
    <w:p w14:paraId="15E3B68F" w14:textId="77777777" w:rsidR="00854B3D" w:rsidRPr="00854B3D" w:rsidRDefault="00854B3D" w:rsidP="00854B3D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Vs</w:t>
      </w:r>
    </w:p>
    <w:p w14:paraId="5BDF4BDD" w14:textId="77777777" w:rsidR="00854B3D" w:rsidRPr="00854B3D" w:rsidRDefault="00854B3D" w:rsidP="00854B3D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Skin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hyperpig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>, hyponatremia, Cushing-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oid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>, LEMS: small cell lung cancer</w:t>
      </w:r>
    </w:p>
    <w:p w14:paraId="206E34CE" w14:textId="77777777" w:rsidR="00854B3D" w:rsidRPr="00854B3D" w:rsidRDefault="00854B3D" w:rsidP="00854B3D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Tx: metastatic @ dx!</w:t>
      </w:r>
    </w:p>
    <w:p w14:paraId="3EEC7C4E" w14:textId="77777777" w:rsidR="00854B3D" w:rsidRPr="00854B3D" w:rsidRDefault="00854B3D" w:rsidP="00854B3D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Assoc w</w:t>
      </w:r>
    </w:p>
    <w:p w14:paraId="1169A264" w14:textId="77777777" w:rsidR="00854B3D" w:rsidRPr="00854B3D" w:rsidRDefault="00854B3D" w:rsidP="00854B3D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SIADH: euvolemic low serum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osm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, high urine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osm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</w:t>
      </w:r>
    </w:p>
    <w:p w14:paraId="1C8798F1" w14:textId="77777777" w:rsidR="00854B3D" w:rsidRPr="00854B3D" w:rsidRDefault="00854B3D" w:rsidP="00854B3D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>ACTH: will not suppress w cortisol d/t exogenous production</w:t>
      </w:r>
    </w:p>
    <w:p w14:paraId="19031B63" w14:textId="77777777" w:rsidR="00854B3D" w:rsidRPr="00854B3D" w:rsidRDefault="00854B3D" w:rsidP="00854B3D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LEMS: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prox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muscle weakness d/t Ab to pre-synaptic Ca channels; improves w use </w:t>
      </w:r>
    </w:p>
    <w:p w14:paraId="273E6388" w14:textId="77777777" w:rsidR="00854B3D" w:rsidRPr="00854B3D" w:rsidRDefault="00854B3D" w:rsidP="00854B3D">
      <w:pPr>
        <w:numPr>
          <w:ilvl w:val="5"/>
          <w:numId w:val="1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Dx: incremental (better &amp; better) response with nerve stimulation </w:t>
      </w:r>
    </w:p>
    <w:p w14:paraId="1F7D2596" w14:textId="77777777" w:rsidR="00854B3D" w:rsidRPr="00854B3D" w:rsidRDefault="00854B3D" w:rsidP="00854B3D">
      <w:pPr>
        <w:numPr>
          <w:ilvl w:val="5"/>
          <w:numId w:val="1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854B3D">
        <w:rPr>
          <w:rFonts w:ascii="Calibri" w:eastAsia="Times New Roman" w:hAnsi="Calibri" w:cs="Calibri"/>
          <w:sz w:val="22"/>
          <w:szCs w:val="22"/>
        </w:rPr>
        <w:t xml:space="preserve">@arms, legs (vs. bulbar </w:t>
      </w:r>
      <w:proofErr w:type="spellStart"/>
      <w:r w:rsidRPr="00854B3D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854B3D">
        <w:rPr>
          <w:rFonts w:ascii="Calibri" w:eastAsia="Times New Roman" w:hAnsi="Calibri" w:cs="Calibri"/>
          <w:sz w:val="22"/>
          <w:szCs w:val="22"/>
        </w:rPr>
        <w:t xml:space="preserve"> @ MG)</w:t>
      </w:r>
    </w:p>
    <w:p w14:paraId="1929E6A0" w14:textId="77777777" w:rsidR="00BC3DC2" w:rsidRDefault="00BC3DC2"/>
    <w:sectPr w:rsidR="00BC3DC2" w:rsidSect="004F4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451AED"/>
    <w:multiLevelType w:val="multilevel"/>
    <w:tmpl w:val="78B06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B3D"/>
    <w:rsid w:val="00004915"/>
    <w:rsid w:val="004F478B"/>
    <w:rsid w:val="0066332C"/>
    <w:rsid w:val="00854B3D"/>
    <w:rsid w:val="00BC3DC2"/>
    <w:rsid w:val="00EE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173AC1"/>
  <w15:chartTrackingRefBased/>
  <w15:docId w15:val="{C24F2C3D-58AC-C14E-9376-3BA8AF638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54B3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B3D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1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Bodd</dc:creator>
  <cp:keywords/>
  <dc:description/>
  <cp:lastModifiedBy>Monica Bodd</cp:lastModifiedBy>
  <cp:revision>2</cp:revision>
  <dcterms:created xsi:type="dcterms:W3CDTF">2020-06-09T23:43:00Z</dcterms:created>
  <dcterms:modified xsi:type="dcterms:W3CDTF">2020-06-10T00:20:00Z</dcterms:modified>
</cp:coreProperties>
</file>